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54AB" w14:textId="77777777" w:rsidR="00654E8F" w:rsidRPr="001549D3" w:rsidRDefault="00654E8F" w:rsidP="0001436A">
      <w:pPr>
        <w:pStyle w:val="SupplementaryMaterial"/>
        <w:rPr>
          <w:b w:val="0"/>
        </w:rPr>
      </w:pPr>
      <w:r w:rsidRPr="001549D3">
        <w:t>Supplementary Material</w:t>
      </w:r>
    </w:p>
    <w:p w14:paraId="72576BA4" w14:textId="77777777" w:rsidR="000D3F0D" w:rsidRPr="00376CC5" w:rsidRDefault="000D3F0D" w:rsidP="000D3F0D">
      <w:pPr>
        <w:pStyle w:val="Title"/>
      </w:pPr>
      <w:r w:rsidRPr="004623E3">
        <w:t xml:space="preserve">Epidemiology of </w:t>
      </w:r>
      <w:proofErr w:type="spellStart"/>
      <w:r w:rsidRPr="004623E3">
        <w:t>Flavescence</w:t>
      </w:r>
      <w:proofErr w:type="spellEnd"/>
      <w:r w:rsidRPr="004623E3">
        <w:t xml:space="preserve"> dorée and hazelnut decline in Slovenia: geographical distribution and genetic diversity of the associated 16SrV </w:t>
      </w:r>
      <w:proofErr w:type="gramStart"/>
      <w:r w:rsidRPr="004623E3">
        <w:t>phytoplasmas</w:t>
      </w:r>
      <w:proofErr w:type="gramEnd"/>
    </w:p>
    <w:p w14:paraId="5C6CEB2E" w14:textId="47505BB5" w:rsidR="000D3F0D" w:rsidRPr="00376CC5" w:rsidRDefault="000D3F0D" w:rsidP="000D3F0D">
      <w:pPr>
        <w:pStyle w:val="AuthorList"/>
      </w:pPr>
      <w:r w:rsidRPr="004623E3">
        <w:t>Zala Kogej Zwitter</w:t>
      </w:r>
      <w:r>
        <w:rPr>
          <w:vertAlign w:val="superscript"/>
        </w:rPr>
        <w:t>*</w:t>
      </w:r>
      <w:r>
        <w:t>,</w:t>
      </w:r>
      <w:r w:rsidRPr="004623E3">
        <w:t xml:space="preserve"> </w:t>
      </w:r>
      <w:proofErr w:type="spellStart"/>
      <w:r w:rsidRPr="004623E3">
        <w:t>Gabrijel</w:t>
      </w:r>
      <w:proofErr w:type="spellEnd"/>
      <w:r w:rsidRPr="004623E3">
        <w:t xml:space="preserve"> Seljak</w:t>
      </w:r>
      <w:r>
        <w:t>,</w:t>
      </w:r>
      <w:r w:rsidRPr="004623E3">
        <w:t xml:space="preserve"> T</w:t>
      </w:r>
      <w:proofErr w:type="spellStart"/>
      <w:r w:rsidRPr="004623E3">
        <w:t>jaša</w:t>
      </w:r>
      <w:proofErr w:type="spellEnd"/>
      <w:r w:rsidRPr="004623E3">
        <w:t xml:space="preserve"> </w:t>
      </w:r>
      <w:proofErr w:type="spellStart"/>
      <w:r w:rsidRPr="004623E3">
        <w:t>Jakomin</w:t>
      </w:r>
      <w:proofErr w:type="spellEnd"/>
      <w:r>
        <w:t>,</w:t>
      </w:r>
      <w:r w:rsidRPr="004623E3">
        <w:t xml:space="preserve"> Jakob Brodarič</w:t>
      </w:r>
      <w:r>
        <w:t xml:space="preserve">, </w:t>
      </w:r>
      <w:r w:rsidRPr="004623E3">
        <w:t>Ana Vučurović</w:t>
      </w:r>
      <w:r>
        <w:t xml:space="preserve">, </w:t>
      </w:r>
      <w:r w:rsidRPr="004623E3">
        <w:t>Sandra Pedemay</w:t>
      </w:r>
      <w:r>
        <w:t xml:space="preserve">, </w:t>
      </w:r>
      <w:r w:rsidRPr="004623E3">
        <w:t>Pascal Salar</w:t>
      </w:r>
      <w:r>
        <w:t xml:space="preserve">, </w:t>
      </w:r>
      <w:r w:rsidRPr="004623E3">
        <w:t>Sylvie Malembic-Maher</w:t>
      </w:r>
      <w:r>
        <w:t xml:space="preserve">, </w:t>
      </w:r>
      <w:r w:rsidRPr="004623E3">
        <w:t>Xavier Foissac</w:t>
      </w:r>
      <w:r>
        <w:t xml:space="preserve">, </w:t>
      </w:r>
      <w:r w:rsidRPr="004623E3">
        <w:t>Nataša Mehle</w:t>
      </w:r>
    </w:p>
    <w:p w14:paraId="217F3AE0" w14:textId="4DE513C7" w:rsidR="002868E2" w:rsidRPr="00994A3D" w:rsidRDefault="002868E2" w:rsidP="00994A3D">
      <w:pPr>
        <w:spacing w:before="240" w:after="0"/>
        <w:rPr>
          <w:rFonts w:cs="Times New Roman"/>
        </w:rPr>
      </w:pPr>
      <w:r w:rsidRPr="00994A3D">
        <w:rPr>
          <w:rFonts w:cs="Times New Roman"/>
          <w:b/>
        </w:rPr>
        <w:t xml:space="preserve">* Correspondence: </w:t>
      </w:r>
      <w:r w:rsidR="000D3F0D">
        <w:rPr>
          <w:rFonts w:cs="Times New Roman"/>
        </w:rPr>
        <w:t>Zala Kogej Zwitter</w:t>
      </w:r>
      <w:r w:rsidR="00994A3D" w:rsidRPr="00994A3D">
        <w:rPr>
          <w:rFonts w:cs="Times New Roman"/>
        </w:rPr>
        <w:t xml:space="preserve">: </w:t>
      </w:r>
      <w:r w:rsidR="000D3F0D">
        <w:rPr>
          <w:rFonts w:cs="Times New Roman"/>
        </w:rPr>
        <w:t>zala.kogej.zwitter@nib.si</w:t>
      </w:r>
    </w:p>
    <w:p w14:paraId="29026311" w14:textId="1B699A84" w:rsidR="00EA3D3C" w:rsidRDefault="00654E8F" w:rsidP="0001436A">
      <w:pPr>
        <w:pStyle w:val="Heading1"/>
      </w:pPr>
      <w:r w:rsidRPr="00994A3D">
        <w:t xml:space="preserve">Supplementary </w:t>
      </w:r>
      <w:r w:rsidR="000D3F0D">
        <w:t>Tables</w:t>
      </w:r>
    </w:p>
    <w:p w14:paraId="3D596F61" w14:textId="77777777" w:rsidR="000D3F0D" w:rsidRPr="000D3F0D" w:rsidRDefault="000D3F0D" w:rsidP="000D3F0D"/>
    <w:p w14:paraId="5624D307" w14:textId="2D331598" w:rsidR="000D3F0D" w:rsidRPr="00546322" w:rsidRDefault="000D3F0D" w:rsidP="000D3F0D">
      <w:pPr>
        <w:jc w:val="both"/>
        <w:rPr>
          <w:rFonts w:cs="Times New Roman"/>
          <w:szCs w:val="24"/>
          <w:lang w:val="en-GB"/>
        </w:rPr>
      </w:pPr>
      <w:r w:rsidRPr="000D3F0D">
        <w:rPr>
          <w:rFonts w:cs="Times New Roman"/>
          <w:b/>
          <w:szCs w:val="24"/>
          <w:lang w:val="en-GB"/>
        </w:rPr>
        <w:t>Supplementary table 1</w:t>
      </w:r>
      <w:r>
        <w:rPr>
          <w:rFonts w:cs="Times New Roman"/>
          <w:b/>
          <w:szCs w:val="24"/>
          <w:lang w:val="en-GB"/>
        </w:rPr>
        <w:t>.</w:t>
      </w:r>
      <w:r w:rsidRPr="000D3F0D">
        <w:rPr>
          <w:rFonts w:cs="Times New Roman"/>
          <w:b/>
          <w:szCs w:val="24"/>
          <w:lang w:val="en-GB"/>
        </w:rPr>
        <w:t xml:space="preserve"> </w:t>
      </w:r>
      <w:r w:rsidRPr="000D3F0D">
        <w:rPr>
          <w:rFonts w:cs="Times New Roman"/>
          <w:szCs w:val="24"/>
          <w:lang w:val="en-GB"/>
        </w:rPr>
        <w:t>List of all n</w:t>
      </w:r>
      <w:r>
        <w:rPr>
          <w:rFonts w:cs="Times New Roman"/>
          <w:szCs w:val="24"/>
          <w:lang w:val="en-GB"/>
        </w:rPr>
        <w:t xml:space="preserve">ested </w:t>
      </w:r>
      <w:r w:rsidRPr="000D3F0D">
        <w:rPr>
          <w:rFonts w:cs="Times New Roman"/>
          <w:szCs w:val="24"/>
          <w:lang w:val="en-GB"/>
        </w:rPr>
        <w:t xml:space="preserve">PCR </w:t>
      </w:r>
      <w:r w:rsidR="00546322">
        <w:rPr>
          <w:rFonts w:cs="Times New Roman"/>
          <w:szCs w:val="24"/>
          <w:lang w:val="en-GB"/>
        </w:rPr>
        <w:t>(</w:t>
      </w:r>
      <w:proofErr w:type="spellStart"/>
      <w:r w:rsidR="00546322">
        <w:rPr>
          <w:rFonts w:cs="Times New Roman"/>
          <w:szCs w:val="24"/>
          <w:lang w:val="en-GB"/>
        </w:rPr>
        <w:t>nPCR</w:t>
      </w:r>
      <w:proofErr w:type="spellEnd"/>
      <w:r w:rsidR="00546322">
        <w:rPr>
          <w:rFonts w:cs="Times New Roman"/>
          <w:szCs w:val="24"/>
          <w:lang w:val="en-GB"/>
        </w:rPr>
        <w:t xml:space="preserve">) </w:t>
      </w:r>
      <w:r w:rsidRPr="000D3F0D">
        <w:rPr>
          <w:rFonts w:cs="Times New Roman"/>
          <w:szCs w:val="24"/>
          <w:lang w:val="en-GB"/>
        </w:rPr>
        <w:t>tests used in this study for additional new isolate characterisation</w:t>
      </w:r>
      <w:r w:rsidR="00546322">
        <w:rPr>
          <w:rFonts w:cs="Times New Roman"/>
          <w:szCs w:val="24"/>
          <w:lang w:val="en-GB"/>
        </w:rPr>
        <w:t xml:space="preserve"> of newly discovered </w:t>
      </w:r>
      <w:r w:rsidR="00546322">
        <w:rPr>
          <w:rFonts w:cs="Times New Roman"/>
          <w:i/>
          <w:iCs/>
          <w:szCs w:val="24"/>
          <w:lang w:val="en-GB"/>
        </w:rPr>
        <w:t xml:space="preserve">map </w:t>
      </w:r>
      <w:r w:rsidR="00546322">
        <w:rPr>
          <w:rFonts w:cs="Times New Roman"/>
          <w:szCs w:val="24"/>
          <w:lang w:val="en-GB"/>
        </w:rPr>
        <w:t>genotypes in grapevine and hazelnut in Slovenia.</w:t>
      </w:r>
    </w:p>
    <w:tbl>
      <w:tblPr>
        <w:tblStyle w:val="TableGrid"/>
        <w:tblW w:w="0" w:type="auto"/>
        <w:tblLook w:val="04A0" w:firstRow="1" w:lastRow="0" w:firstColumn="1" w:lastColumn="0" w:noHBand="0" w:noVBand="1"/>
      </w:tblPr>
      <w:tblGrid>
        <w:gridCol w:w="1501"/>
        <w:gridCol w:w="1275"/>
        <w:gridCol w:w="3923"/>
        <w:gridCol w:w="1439"/>
        <w:gridCol w:w="1629"/>
      </w:tblGrid>
      <w:tr w:rsidR="000D3F0D" w:rsidRPr="000D3F0D" w14:paraId="7C75F2AC" w14:textId="77777777" w:rsidTr="000D3F0D">
        <w:tc>
          <w:tcPr>
            <w:tcW w:w="1501" w:type="dxa"/>
          </w:tcPr>
          <w:p w14:paraId="5DC0A8A8" w14:textId="77777777" w:rsidR="000D3F0D" w:rsidRPr="000D3F0D" w:rsidRDefault="000D3F0D" w:rsidP="000D3F0D">
            <w:pPr>
              <w:jc w:val="both"/>
              <w:rPr>
                <w:rFonts w:cs="Times New Roman"/>
                <w:szCs w:val="24"/>
                <w:lang w:val="en-GB"/>
              </w:rPr>
            </w:pPr>
            <w:r w:rsidRPr="000D3F0D">
              <w:rPr>
                <w:rFonts w:cs="Times New Roman"/>
                <w:szCs w:val="24"/>
                <w:lang w:val="en-GB"/>
              </w:rPr>
              <w:t>Gene locus and use</w:t>
            </w:r>
          </w:p>
        </w:tc>
        <w:tc>
          <w:tcPr>
            <w:tcW w:w="1275" w:type="dxa"/>
          </w:tcPr>
          <w:p w14:paraId="43130B33" w14:textId="77777777" w:rsidR="000D3F0D" w:rsidRPr="000D3F0D" w:rsidRDefault="000D3F0D" w:rsidP="000D3F0D">
            <w:pPr>
              <w:jc w:val="both"/>
              <w:rPr>
                <w:rFonts w:cs="Times New Roman"/>
                <w:szCs w:val="24"/>
                <w:lang w:val="en-GB"/>
              </w:rPr>
            </w:pPr>
            <w:r w:rsidRPr="000D3F0D">
              <w:rPr>
                <w:rFonts w:cs="Times New Roman"/>
                <w:szCs w:val="24"/>
                <w:lang w:val="en-GB"/>
              </w:rPr>
              <w:t>Primer name</w:t>
            </w:r>
          </w:p>
        </w:tc>
        <w:tc>
          <w:tcPr>
            <w:tcW w:w="3923" w:type="dxa"/>
          </w:tcPr>
          <w:p w14:paraId="4CA17905" w14:textId="77777777" w:rsidR="000D3F0D" w:rsidRPr="000D3F0D" w:rsidRDefault="000D3F0D" w:rsidP="000D3F0D">
            <w:pPr>
              <w:jc w:val="both"/>
              <w:rPr>
                <w:rFonts w:cs="Times New Roman"/>
                <w:szCs w:val="24"/>
                <w:lang w:val="en-GB"/>
              </w:rPr>
            </w:pPr>
            <w:r w:rsidRPr="000D3F0D">
              <w:rPr>
                <w:rFonts w:cs="Times New Roman"/>
                <w:szCs w:val="24"/>
                <w:lang w:val="en-GB"/>
              </w:rPr>
              <w:t>Primers (5’ -3’)</w:t>
            </w:r>
          </w:p>
        </w:tc>
        <w:tc>
          <w:tcPr>
            <w:tcW w:w="1439" w:type="dxa"/>
          </w:tcPr>
          <w:p w14:paraId="69AC9852"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Cycling conditions </w:t>
            </w:r>
          </w:p>
        </w:tc>
        <w:tc>
          <w:tcPr>
            <w:tcW w:w="1629" w:type="dxa"/>
          </w:tcPr>
          <w:p w14:paraId="1D5C6406"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Reference </w:t>
            </w:r>
          </w:p>
        </w:tc>
      </w:tr>
      <w:tr w:rsidR="000D3F0D" w:rsidRPr="000D3F0D" w14:paraId="39C6DF5F" w14:textId="77777777" w:rsidTr="000D3F0D">
        <w:tc>
          <w:tcPr>
            <w:tcW w:w="1501" w:type="dxa"/>
            <w:vMerge w:val="restart"/>
          </w:tcPr>
          <w:p w14:paraId="53EBAF0A"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tuf</w:t>
            </w:r>
            <w:proofErr w:type="spellEnd"/>
            <w:r w:rsidRPr="000D3F0D">
              <w:rPr>
                <w:rFonts w:cs="Times New Roman"/>
                <w:szCs w:val="24"/>
                <w:lang w:val="en-GB"/>
              </w:rPr>
              <w:t xml:space="preserve"> PCR</w:t>
            </w:r>
          </w:p>
        </w:tc>
        <w:tc>
          <w:tcPr>
            <w:tcW w:w="1275" w:type="dxa"/>
          </w:tcPr>
          <w:p w14:paraId="13A6E488"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fusA2tuf-F0 </w:t>
            </w:r>
          </w:p>
        </w:tc>
        <w:tc>
          <w:tcPr>
            <w:tcW w:w="3923" w:type="dxa"/>
          </w:tcPr>
          <w:p w14:paraId="0499FD57" w14:textId="77777777" w:rsidR="000D3F0D" w:rsidRPr="000D3F0D" w:rsidRDefault="000D3F0D" w:rsidP="000D3F0D">
            <w:pPr>
              <w:jc w:val="both"/>
              <w:rPr>
                <w:rFonts w:cs="Times New Roman"/>
                <w:szCs w:val="24"/>
                <w:lang w:val="en-GB"/>
              </w:rPr>
            </w:pPr>
            <w:r w:rsidRPr="000D3F0D">
              <w:rPr>
                <w:rFonts w:cs="Times New Roman"/>
                <w:szCs w:val="24"/>
                <w:lang w:val="en-GB"/>
              </w:rPr>
              <w:t>GCTAGATATGCTAAAACGCC</w:t>
            </w:r>
          </w:p>
        </w:tc>
        <w:tc>
          <w:tcPr>
            <w:tcW w:w="1439" w:type="dxa"/>
            <w:vMerge w:val="restart"/>
          </w:tcPr>
          <w:p w14:paraId="2298B478" w14:textId="77777777" w:rsidR="000D3F0D" w:rsidRPr="000D3F0D" w:rsidRDefault="000D3F0D" w:rsidP="000D3F0D">
            <w:pPr>
              <w:jc w:val="both"/>
              <w:rPr>
                <w:rFonts w:cs="Times New Roman"/>
                <w:szCs w:val="24"/>
                <w:lang w:val="en-GB"/>
              </w:rPr>
            </w:pPr>
            <w:r w:rsidRPr="000D3F0D">
              <w:rPr>
                <w:rFonts w:cs="Times New Roman"/>
                <w:szCs w:val="24"/>
                <w:lang w:val="en-GB"/>
              </w:rPr>
              <w:t>94°C, 1’; (94°C, 30’’; 55°C, 30’’; 66°C, 1’) x 35; 66°C, 5’</w:t>
            </w:r>
          </w:p>
        </w:tc>
        <w:tc>
          <w:tcPr>
            <w:tcW w:w="1629" w:type="dxa"/>
            <w:vMerge w:val="restart"/>
          </w:tcPr>
          <w:p w14:paraId="57502C78" w14:textId="6A345CC3" w:rsidR="000D3F0D" w:rsidRPr="000D3F0D" w:rsidRDefault="000D3F0D" w:rsidP="000D3F0D">
            <w:pPr>
              <w:jc w:val="both"/>
              <w:rPr>
                <w:rFonts w:cs="Times New Roman"/>
                <w:szCs w:val="24"/>
                <w:lang w:val="en-GB"/>
              </w:rPr>
            </w:pPr>
            <w:sdt>
              <w:sdtPr>
                <w:rPr>
                  <w:rFonts w:cs="Times New Roman"/>
                  <w:color w:val="000000"/>
                  <w:szCs w:val="24"/>
                  <w:lang w:val="en-GB"/>
                </w:rPr>
                <w:tag w:val="MENDELEY_CITATION_v3_eyJjaXRhdGlvbklEIjoiTUVOREVMRVlfQ0lUQVRJT05fMTg4NTEwMDAtZTk5OC00OWYwLWE2ZDYtNmRjYzM4NmYwYjk3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
                <w:id w:val="1896536991"/>
                <w:placeholder>
                  <w:docPart w:val="A117CC5A324D4B9CBD6D8D8FD1F5E4F6"/>
                </w:placeholder>
              </w:sdtPr>
              <w:sdtContent>
                <w:r w:rsidRPr="000D3F0D">
                  <w:rPr>
                    <w:rFonts w:cs="Times New Roman"/>
                    <w:color w:val="000000"/>
                    <w:szCs w:val="24"/>
                    <w:lang w:val="en-GB"/>
                  </w:rPr>
                  <w:t>(Malembic-Maher et al., 2011)</w:t>
                </w:r>
              </w:sdtContent>
            </w:sdt>
            <w:r w:rsidRPr="000D3F0D">
              <w:rPr>
                <w:rFonts w:cs="Times New Roman"/>
                <w:color w:val="000000"/>
                <w:szCs w:val="24"/>
                <w:lang w:val="en-GB"/>
              </w:rPr>
              <w:t xml:space="preserve">, </w:t>
            </w:r>
            <w:r w:rsidRPr="000D3F0D">
              <w:rPr>
                <w:rFonts w:cs="Times New Roman"/>
                <w:szCs w:val="24"/>
                <w:lang w:val="en-GB"/>
              </w:rPr>
              <w:t>here adapted with fusA2tuf-F0</w:t>
            </w:r>
          </w:p>
        </w:tc>
      </w:tr>
      <w:tr w:rsidR="000D3F0D" w:rsidRPr="000D3F0D" w14:paraId="0A265FD2" w14:textId="77777777" w:rsidTr="000D3F0D">
        <w:tc>
          <w:tcPr>
            <w:tcW w:w="1501" w:type="dxa"/>
            <w:vMerge/>
          </w:tcPr>
          <w:p w14:paraId="1D7408F2" w14:textId="77777777" w:rsidR="000D3F0D" w:rsidRPr="000D3F0D" w:rsidRDefault="000D3F0D" w:rsidP="000D3F0D">
            <w:pPr>
              <w:jc w:val="both"/>
              <w:rPr>
                <w:rFonts w:cs="Times New Roman"/>
                <w:szCs w:val="24"/>
                <w:lang w:val="en-GB"/>
              </w:rPr>
            </w:pPr>
          </w:p>
        </w:tc>
        <w:tc>
          <w:tcPr>
            <w:tcW w:w="1275" w:type="dxa"/>
          </w:tcPr>
          <w:p w14:paraId="0787DFB1" w14:textId="77777777" w:rsidR="000D3F0D" w:rsidRPr="000D3F0D" w:rsidRDefault="000D3F0D" w:rsidP="000D3F0D">
            <w:pPr>
              <w:jc w:val="both"/>
              <w:rPr>
                <w:rFonts w:cs="Times New Roman"/>
                <w:szCs w:val="24"/>
                <w:lang w:val="en-GB"/>
              </w:rPr>
            </w:pPr>
            <w:r w:rsidRPr="000D3F0D">
              <w:rPr>
                <w:rFonts w:cs="Times New Roman"/>
                <w:szCs w:val="24"/>
                <w:lang w:val="en-GB"/>
              </w:rPr>
              <w:t>FDTUF-R1</w:t>
            </w:r>
          </w:p>
        </w:tc>
        <w:tc>
          <w:tcPr>
            <w:tcW w:w="3923" w:type="dxa"/>
          </w:tcPr>
          <w:p w14:paraId="029D507D" w14:textId="77777777" w:rsidR="000D3F0D" w:rsidRPr="000D3F0D" w:rsidRDefault="000D3F0D" w:rsidP="000D3F0D">
            <w:pPr>
              <w:jc w:val="both"/>
              <w:rPr>
                <w:rFonts w:cs="Times New Roman"/>
                <w:szCs w:val="24"/>
                <w:lang w:val="en-GB"/>
              </w:rPr>
            </w:pPr>
            <w:r w:rsidRPr="000D3F0D">
              <w:rPr>
                <w:rFonts w:cs="Times New Roman"/>
                <w:szCs w:val="24"/>
                <w:lang w:val="en-GB"/>
              </w:rPr>
              <w:t>GTTCTTCCGCCTTCACGTAC</w:t>
            </w:r>
          </w:p>
        </w:tc>
        <w:tc>
          <w:tcPr>
            <w:tcW w:w="1439" w:type="dxa"/>
            <w:vMerge/>
          </w:tcPr>
          <w:p w14:paraId="68256DF3" w14:textId="77777777" w:rsidR="000D3F0D" w:rsidRPr="000D3F0D" w:rsidRDefault="000D3F0D" w:rsidP="000D3F0D">
            <w:pPr>
              <w:jc w:val="both"/>
              <w:rPr>
                <w:rFonts w:cs="Times New Roman"/>
                <w:szCs w:val="24"/>
                <w:lang w:val="en-GB"/>
              </w:rPr>
            </w:pPr>
          </w:p>
        </w:tc>
        <w:tc>
          <w:tcPr>
            <w:tcW w:w="1629" w:type="dxa"/>
            <w:vMerge/>
          </w:tcPr>
          <w:p w14:paraId="7EF7F95D" w14:textId="77777777" w:rsidR="000D3F0D" w:rsidRPr="000D3F0D" w:rsidRDefault="000D3F0D" w:rsidP="000D3F0D">
            <w:pPr>
              <w:jc w:val="both"/>
              <w:rPr>
                <w:rFonts w:cs="Times New Roman"/>
                <w:szCs w:val="24"/>
                <w:lang w:val="en-GB"/>
              </w:rPr>
            </w:pPr>
          </w:p>
        </w:tc>
      </w:tr>
      <w:tr w:rsidR="000D3F0D" w:rsidRPr="000D3F0D" w14:paraId="59DED096" w14:textId="77777777" w:rsidTr="000D3F0D">
        <w:tc>
          <w:tcPr>
            <w:tcW w:w="1501" w:type="dxa"/>
            <w:vMerge w:val="restart"/>
          </w:tcPr>
          <w:p w14:paraId="7D36B8A7"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tuf</w:t>
            </w:r>
            <w:proofErr w:type="spellEnd"/>
            <w:r w:rsidRPr="000D3F0D">
              <w:rPr>
                <w:rFonts w:cs="Times New Roman"/>
                <w:i/>
                <w:szCs w:val="24"/>
                <w:lang w:val="en-GB"/>
              </w:rPr>
              <w:t xml:space="preserve"> </w:t>
            </w:r>
            <w:proofErr w:type="spellStart"/>
            <w:r w:rsidRPr="000D3F0D">
              <w:rPr>
                <w:rFonts w:cs="Times New Roman"/>
                <w:szCs w:val="24"/>
                <w:lang w:val="en-GB"/>
              </w:rPr>
              <w:t>nPCR</w:t>
            </w:r>
            <w:proofErr w:type="spellEnd"/>
            <w:r w:rsidRPr="000D3F0D">
              <w:rPr>
                <w:rFonts w:cs="Times New Roman"/>
                <w:szCs w:val="24"/>
                <w:lang w:val="en-GB"/>
              </w:rPr>
              <w:t xml:space="preserve"> and sequencing</w:t>
            </w:r>
          </w:p>
        </w:tc>
        <w:tc>
          <w:tcPr>
            <w:tcW w:w="1275" w:type="dxa"/>
          </w:tcPr>
          <w:p w14:paraId="3756D5CE"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FDTUF-F1 </w:t>
            </w:r>
          </w:p>
        </w:tc>
        <w:tc>
          <w:tcPr>
            <w:tcW w:w="3923" w:type="dxa"/>
          </w:tcPr>
          <w:p w14:paraId="1955127C" w14:textId="77777777" w:rsidR="000D3F0D" w:rsidRPr="000D3F0D" w:rsidRDefault="000D3F0D" w:rsidP="000D3F0D">
            <w:pPr>
              <w:jc w:val="both"/>
              <w:rPr>
                <w:rFonts w:cs="Times New Roman"/>
                <w:szCs w:val="24"/>
                <w:lang w:val="en-GB"/>
              </w:rPr>
            </w:pPr>
            <w:r w:rsidRPr="000D3F0D">
              <w:rPr>
                <w:rFonts w:cs="Times New Roman"/>
                <w:szCs w:val="24"/>
                <w:lang w:val="en-GB"/>
              </w:rPr>
              <w:t>ATTGGTCATGTAGACCATGG</w:t>
            </w:r>
          </w:p>
        </w:tc>
        <w:tc>
          <w:tcPr>
            <w:tcW w:w="1439" w:type="dxa"/>
            <w:vMerge/>
          </w:tcPr>
          <w:p w14:paraId="6FB2DFEF" w14:textId="77777777" w:rsidR="000D3F0D" w:rsidRPr="000D3F0D" w:rsidRDefault="000D3F0D" w:rsidP="000D3F0D">
            <w:pPr>
              <w:jc w:val="both"/>
              <w:rPr>
                <w:rFonts w:cs="Times New Roman"/>
                <w:szCs w:val="24"/>
                <w:lang w:val="en-GB"/>
              </w:rPr>
            </w:pPr>
          </w:p>
        </w:tc>
        <w:tc>
          <w:tcPr>
            <w:tcW w:w="1629" w:type="dxa"/>
            <w:vMerge/>
          </w:tcPr>
          <w:p w14:paraId="3C45B934" w14:textId="77777777" w:rsidR="000D3F0D" w:rsidRPr="000D3F0D" w:rsidRDefault="000D3F0D" w:rsidP="000D3F0D">
            <w:pPr>
              <w:jc w:val="both"/>
              <w:rPr>
                <w:rFonts w:cs="Times New Roman"/>
                <w:szCs w:val="24"/>
                <w:lang w:val="en-GB"/>
              </w:rPr>
            </w:pPr>
          </w:p>
        </w:tc>
      </w:tr>
      <w:tr w:rsidR="000D3F0D" w:rsidRPr="000D3F0D" w14:paraId="5A4E7C72" w14:textId="77777777" w:rsidTr="000D3F0D">
        <w:trPr>
          <w:trHeight w:val="58"/>
        </w:trPr>
        <w:tc>
          <w:tcPr>
            <w:tcW w:w="1501" w:type="dxa"/>
            <w:vMerge/>
          </w:tcPr>
          <w:p w14:paraId="53F4FC62" w14:textId="77777777" w:rsidR="000D3F0D" w:rsidRPr="000D3F0D" w:rsidRDefault="000D3F0D" w:rsidP="000D3F0D">
            <w:pPr>
              <w:jc w:val="both"/>
              <w:rPr>
                <w:rFonts w:cs="Times New Roman"/>
                <w:szCs w:val="24"/>
                <w:lang w:val="en-GB"/>
              </w:rPr>
            </w:pPr>
          </w:p>
        </w:tc>
        <w:tc>
          <w:tcPr>
            <w:tcW w:w="1275" w:type="dxa"/>
          </w:tcPr>
          <w:p w14:paraId="78831909" w14:textId="77777777" w:rsidR="000D3F0D" w:rsidRPr="000D3F0D" w:rsidRDefault="000D3F0D" w:rsidP="000D3F0D">
            <w:pPr>
              <w:jc w:val="both"/>
              <w:rPr>
                <w:rFonts w:cs="Times New Roman"/>
                <w:szCs w:val="24"/>
                <w:lang w:val="en-GB"/>
              </w:rPr>
            </w:pPr>
            <w:r w:rsidRPr="000D3F0D">
              <w:rPr>
                <w:rFonts w:cs="Times New Roman"/>
                <w:szCs w:val="24"/>
                <w:lang w:val="en-GB"/>
              </w:rPr>
              <w:t>FDTUF-R2</w:t>
            </w:r>
          </w:p>
        </w:tc>
        <w:tc>
          <w:tcPr>
            <w:tcW w:w="3923" w:type="dxa"/>
          </w:tcPr>
          <w:p w14:paraId="58645B84" w14:textId="77777777" w:rsidR="000D3F0D" w:rsidRPr="000D3F0D" w:rsidRDefault="000D3F0D" w:rsidP="000D3F0D">
            <w:pPr>
              <w:jc w:val="both"/>
              <w:rPr>
                <w:rFonts w:cs="Times New Roman"/>
                <w:szCs w:val="24"/>
                <w:lang w:val="en-GB"/>
              </w:rPr>
            </w:pPr>
            <w:r w:rsidRPr="000D3F0D">
              <w:rPr>
                <w:rFonts w:cs="Times New Roman"/>
                <w:szCs w:val="24"/>
                <w:lang w:val="en-GB"/>
              </w:rPr>
              <w:t>CTTGTTCCTTCTTCGATCGC</w:t>
            </w:r>
          </w:p>
        </w:tc>
        <w:tc>
          <w:tcPr>
            <w:tcW w:w="1439" w:type="dxa"/>
            <w:vMerge/>
          </w:tcPr>
          <w:p w14:paraId="1D17AA80" w14:textId="77777777" w:rsidR="000D3F0D" w:rsidRPr="000D3F0D" w:rsidRDefault="000D3F0D" w:rsidP="000D3F0D">
            <w:pPr>
              <w:jc w:val="both"/>
              <w:rPr>
                <w:rFonts w:cs="Times New Roman"/>
                <w:szCs w:val="24"/>
                <w:lang w:val="en-GB"/>
              </w:rPr>
            </w:pPr>
          </w:p>
        </w:tc>
        <w:tc>
          <w:tcPr>
            <w:tcW w:w="1629" w:type="dxa"/>
            <w:vMerge/>
          </w:tcPr>
          <w:p w14:paraId="2FF4B848" w14:textId="77777777" w:rsidR="000D3F0D" w:rsidRPr="000D3F0D" w:rsidRDefault="000D3F0D" w:rsidP="000D3F0D">
            <w:pPr>
              <w:jc w:val="both"/>
              <w:rPr>
                <w:rFonts w:cs="Times New Roman"/>
                <w:szCs w:val="24"/>
                <w:lang w:val="en-GB"/>
              </w:rPr>
            </w:pPr>
          </w:p>
        </w:tc>
      </w:tr>
      <w:tr w:rsidR="000D3F0D" w:rsidRPr="000D3F0D" w14:paraId="4433D513" w14:textId="77777777" w:rsidTr="000D3F0D">
        <w:tc>
          <w:tcPr>
            <w:tcW w:w="1501" w:type="dxa"/>
            <w:vMerge w:val="restart"/>
          </w:tcPr>
          <w:p w14:paraId="1008F689"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rplV</w:t>
            </w:r>
            <w:proofErr w:type="spellEnd"/>
            <w:r w:rsidRPr="000D3F0D">
              <w:rPr>
                <w:rFonts w:cs="Times New Roman"/>
                <w:szCs w:val="24"/>
                <w:lang w:val="en-GB"/>
              </w:rPr>
              <w:t xml:space="preserve"> PCR</w:t>
            </w:r>
          </w:p>
        </w:tc>
        <w:tc>
          <w:tcPr>
            <w:tcW w:w="1275" w:type="dxa"/>
          </w:tcPr>
          <w:p w14:paraId="42E6A66F" w14:textId="77777777" w:rsidR="000D3F0D" w:rsidRPr="000D3F0D" w:rsidRDefault="000D3F0D" w:rsidP="000D3F0D">
            <w:pPr>
              <w:jc w:val="both"/>
              <w:rPr>
                <w:rFonts w:cs="Times New Roman"/>
                <w:szCs w:val="24"/>
                <w:lang w:val="en-GB"/>
              </w:rPr>
            </w:pPr>
            <w:r w:rsidRPr="000D3F0D">
              <w:rPr>
                <w:rFonts w:cs="Times New Roman"/>
                <w:szCs w:val="24"/>
                <w:lang w:val="en-GB"/>
              </w:rPr>
              <w:t>RpVF1</w:t>
            </w:r>
            <w:r w:rsidRPr="000D3F0D">
              <w:rPr>
                <w:rFonts w:cs="Times New Roman"/>
                <w:szCs w:val="24"/>
                <w:lang w:val="en-GB"/>
              </w:rPr>
              <w:tab/>
            </w:r>
          </w:p>
        </w:tc>
        <w:tc>
          <w:tcPr>
            <w:tcW w:w="3923" w:type="dxa"/>
          </w:tcPr>
          <w:p w14:paraId="258BC0CD" w14:textId="77777777" w:rsidR="000D3F0D" w:rsidRPr="000D3F0D" w:rsidRDefault="000D3F0D" w:rsidP="000D3F0D">
            <w:pPr>
              <w:jc w:val="both"/>
              <w:rPr>
                <w:rFonts w:cs="Times New Roman"/>
                <w:szCs w:val="24"/>
                <w:lang w:val="en-GB"/>
              </w:rPr>
            </w:pPr>
            <w:r w:rsidRPr="000D3F0D">
              <w:rPr>
                <w:rFonts w:cs="Times New Roman"/>
                <w:szCs w:val="24"/>
                <w:lang w:val="en-GB"/>
              </w:rPr>
              <w:t>TCGCGGTCATGCAAAAGGYG</w:t>
            </w:r>
          </w:p>
        </w:tc>
        <w:tc>
          <w:tcPr>
            <w:tcW w:w="1439" w:type="dxa"/>
            <w:vMerge w:val="restart"/>
          </w:tcPr>
          <w:p w14:paraId="7D702F18" w14:textId="77777777" w:rsidR="000D3F0D" w:rsidRPr="000D3F0D" w:rsidRDefault="000D3F0D" w:rsidP="000D3F0D">
            <w:pPr>
              <w:jc w:val="both"/>
              <w:rPr>
                <w:rFonts w:cs="Times New Roman"/>
                <w:i/>
                <w:szCs w:val="24"/>
                <w:lang w:val="en-GB"/>
              </w:rPr>
            </w:pPr>
            <w:r w:rsidRPr="000D3F0D">
              <w:rPr>
                <w:rFonts w:cs="Times New Roman"/>
                <w:szCs w:val="24"/>
                <w:lang w:val="en-GB"/>
              </w:rPr>
              <w:t>94°C, 1’; (94°C, 1’; 55°C, 1’; 66°C, 1’30’’) x 35; 66°C, 5’</w:t>
            </w:r>
          </w:p>
        </w:tc>
        <w:sdt>
          <w:sdtPr>
            <w:rPr>
              <w:rFonts w:cs="Times New Roman"/>
              <w:color w:val="000000"/>
              <w:szCs w:val="24"/>
              <w:lang w:val="en-GB"/>
            </w:rPr>
            <w:tag w:val="MENDELEY_CITATION_v3_eyJjaXRhdGlvbklEIjoiTUVOREVMRVlfQ0lUQVRJT05fOWNiOTM2MGUtZWM3Yy00OTE3LTk3ZWYtMjVjOGU2YjI2YjYw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
            <w:id w:val="-1400975986"/>
            <w:placeholder>
              <w:docPart w:val="A117CC5A324D4B9CBD6D8D8FD1F5E4F6"/>
            </w:placeholder>
          </w:sdtPr>
          <w:sdtContent>
            <w:tc>
              <w:tcPr>
                <w:tcW w:w="1629" w:type="dxa"/>
                <w:vMerge w:val="restart"/>
              </w:tcPr>
              <w:p w14:paraId="53CB9584" w14:textId="737C5413" w:rsidR="000D3F0D" w:rsidRPr="000D3F0D" w:rsidRDefault="000D3F0D" w:rsidP="000D3F0D">
                <w:pPr>
                  <w:jc w:val="both"/>
                  <w:rPr>
                    <w:rFonts w:cs="Times New Roman"/>
                    <w:szCs w:val="24"/>
                    <w:lang w:val="en-GB"/>
                  </w:rPr>
                </w:pPr>
                <w:r w:rsidRPr="000D3F0D">
                  <w:rPr>
                    <w:rFonts w:cs="Times New Roman"/>
                    <w:color w:val="000000"/>
                    <w:szCs w:val="24"/>
                    <w:lang w:val="en-GB"/>
                  </w:rPr>
                  <w:t>(Malembic-Maher et al., 2011)</w:t>
                </w:r>
              </w:p>
            </w:tc>
          </w:sdtContent>
        </w:sdt>
      </w:tr>
      <w:tr w:rsidR="000D3F0D" w:rsidRPr="000D3F0D" w14:paraId="2C1BEFF9" w14:textId="77777777" w:rsidTr="000D3F0D">
        <w:tc>
          <w:tcPr>
            <w:tcW w:w="1501" w:type="dxa"/>
            <w:vMerge/>
          </w:tcPr>
          <w:p w14:paraId="138217DE" w14:textId="77777777" w:rsidR="000D3F0D" w:rsidRPr="000D3F0D" w:rsidRDefault="000D3F0D" w:rsidP="000D3F0D">
            <w:pPr>
              <w:jc w:val="both"/>
              <w:rPr>
                <w:rFonts w:cs="Times New Roman"/>
                <w:szCs w:val="24"/>
                <w:lang w:val="en-GB"/>
              </w:rPr>
            </w:pPr>
          </w:p>
        </w:tc>
        <w:tc>
          <w:tcPr>
            <w:tcW w:w="1275" w:type="dxa"/>
          </w:tcPr>
          <w:p w14:paraId="00DA4A96" w14:textId="77777777" w:rsidR="000D3F0D" w:rsidRPr="000D3F0D" w:rsidRDefault="000D3F0D" w:rsidP="000D3F0D">
            <w:pPr>
              <w:jc w:val="both"/>
              <w:rPr>
                <w:rFonts w:cs="Times New Roman"/>
                <w:szCs w:val="24"/>
                <w:lang w:val="en-GB"/>
              </w:rPr>
            </w:pPr>
            <w:r w:rsidRPr="000D3F0D">
              <w:rPr>
                <w:rFonts w:cs="Times New Roman"/>
                <w:szCs w:val="24"/>
                <w:lang w:val="en-GB"/>
              </w:rPr>
              <w:t>RpVR1</w:t>
            </w:r>
          </w:p>
        </w:tc>
        <w:tc>
          <w:tcPr>
            <w:tcW w:w="3923" w:type="dxa"/>
          </w:tcPr>
          <w:p w14:paraId="516C130A" w14:textId="77777777" w:rsidR="000D3F0D" w:rsidRPr="000D3F0D" w:rsidRDefault="000D3F0D" w:rsidP="000D3F0D">
            <w:pPr>
              <w:jc w:val="both"/>
              <w:rPr>
                <w:rFonts w:cs="Times New Roman"/>
                <w:szCs w:val="24"/>
                <w:lang w:val="en-GB"/>
              </w:rPr>
            </w:pPr>
            <w:r w:rsidRPr="000D3F0D">
              <w:rPr>
                <w:rFonts w:cs="Times New Roman"/>
                <w:szCs w:val="24"/>
                <w:lang w:val="en-GB"/>
              </w:rPr>
              <w:t>ACGATATTTAGTYYTTTTTGG</w:t>
            </w:r>
          </w:p>
        </w:tc>
        <w:tc>
          <w:tcPr>
            <w:tcW w:w="1439" w:type="dxa"/>
            <w:vMerge/>
          </w:tcPr>
          <w:p w14:paraId="3A234977" w14:textId="77777777" w:rsidR="000D3F0D" w:rsidRPr="000D3F0D" w:rsidRDefault="000D3F0D" w:rsidP="000D3F0D">
            <w:pPr>
              <w:jc w:val="both"/>
              <w:rPr>
                <w:rFonts w:cs="Times New Roman"/>
                <w:szCs w:val="24"/>
                <w:lang w:val="en-GB"/>
              </w:rPr>
            </w:pPr>
          </w:p>
        </w:tc>
        <w:tc>
          <w:tcPr>
            <w:tcW w:w="1629" w:type="dxa"/>
            <w:vMerge/>
          </w:tcPr>
          <w:p w14:paraId="76C62F92" w14:textId="77777777" w:rsidR="000D3F0D" w:rsidRPr="000D3F0D" w:rsidRDefault="000D3F0D" w:rsidP="000D3F0D">
            <w:pPr>
              <w:jc w:val="both"/>
              <w:rPr>
                <w:rFonts w:cs="Times New Roman"/>
                <w:szCs w:val="24"/>
                <w:lang w:val="en-GB"/>
              </w:rPr>
            </w:pPr>
          </w:p>
        </w:tc>
      </w:tr>
      <w:tr w:rsidR="000D3F0D" w:rsidRPr="000D3F0D" w14:paraId="14AA6934" w14:textId="77777777" w:rsidTr="000D3F0D">
        <w:tc>
          <w:tcPr>
            <w:tcW w:w="1501" w:type="dxa"/>
            <w:vMerge w:val="restart"/>
          </w:tcPr>
          <w:p w14:paraId="46D1E7B7"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rplV</w:t>
            </w:r>
            <w:proofErr w:type="spellEnd"/>
            <w:r w:rsidRPr="000D3F0D">
              <w:rPr>
                <w:rFonts w:cs="Times New Roman"/>
                <w:szCs w:val="24"/>
                <w:lang w:val="en-GB"/>
              </w:rPr>
              <w:t xml:space="preserve"> </w:t>
            </w:r>
            <w:proofErr w:type="spellStart"/>
            <w:r w:rsidRPr="000D3F0D">
              <w:rPr>
                <w:rFonts w:cs="Times New Roman"/>
                <w:szCs w:val="24"/>
                <w:lang w:val="en-GB"/>
              </w:rPr>
              <w:t>nPCR</w:t>
            </w:r>
            <w:proofErr w:type="spellEnd"/>
            <w:r w:rsidRPr="000D3F0D">
              <w:rPr>
                <w:rFonts w:cs="Times New Roman"/>
                <w:szCs w:val="24"/>
                <w:lang w:val="en-GB"/>
              </w:rPr>
              <w:t xml:space="preserve"> and sequencing</w:t>
            </w:r>
          </w:p>
        </w:tc>
        <w:tc>
          <w:tcPr>
            <w:tcW w:w="1275" w:type="dxa"/>
          </w:tcPr>
          <w:p w14:paraId="7DB34386" w14:textId="77777777" w:rsidR="000D3F0D" w:rsidRPr="000D3F0D" w:rsidRDefault="000D3F0D" w:rsidP="000D3F0D">
            <w:pPr>
              <w:jc w:val="both"/>
              <w:rPr>
                <w:rFonts w:cs="Times New Roman"/>
                <w:szCs w:val="24"/>
                <w:lang w:val="en-GB"/>
              </w:rPr>
            </w:pPr>
            <w:r w:rsidRPr="000D3F0D">
              <w:rPr>
                <w:rFonts w:cs="Times New Roman"/>
                <w:szCs w:val="24"/>
                <w:lang w:val="en-GB"/>
              </w:rPr>
              <w:t>RpVF1A</w:t>
            </w:r>
          </w:p>
        </w:tc>
        <w:tc>
          <w:tcPr>
            <w:tcW w:w="3923" w:type="dxa"/>
          </w:tcPr>
          <w:p w14:paraId="61326908" w14:textId="77777777" w:rsidR="000D3F0D" w:rsidRPr="000D3F0D" w:rsidRDefault="000D3F0D" w:rsidP="000D3F0D">
            <w:pPr>
              <w:jc w:val="both"/>
              <w:rPr>
                <w:rFonts w:cs="Times New Roman"/>
                <w:szCs w:val="24"/>
                <w:lang w:val="en-GB"/>
              </w:rPr>
            </w:pPr>
            <w:r w:rsidRPr="000D3F0D">
              <w:rPr>
                <w:rFonts w:cs="Times New Roman"/>
                <w:szCs w:val="24"/>
                <w:lang w:val="en-GB"/>
              </w:rPr>
              <w:t>AGGYGATAAAAAAGTTTCAAAA</w:t>
            </w:r>
          </w:p>
        </w:tc>
        <w:tc>
          <w:tcPr>
            <w:tcW w:w="1439" w:type="dxa"/>
            <w:vMerge/>
          </w:tcPr>
          <w:p w14:paraId="65F453C3" w14:textId="77777777" w:rsidR="000D3F0D" w:rsidRPr="000D3F0D" w:rsidRDefault="000D3F0D" w:rsidP="000D3F0D">
            <w:pPr>
              <w:jc w:val="both"/>
              <w:rPr>
                <w:rFonts w:cs="Times New Roman"/>
                <w:szCs w:val="24"/>
                <w:lang w:val="en-GB"/>
              </w:rPr>
            </w:pPr>
          </w:p>
        </w:tc>
        <w:tc>
          <w:tcPr>
            <w:tcW w:w="1629" w:type="dxa"/>
            <w:vMerge/>
          </w:tcPr>
          <w:p w14:paraId="693E4358" w14:textId="77777777" w:rsidR="000D3F0D" w:rsidRPr="000D3F0D" w:rsidRDefault="000D3F0D" w:rsidP="000D3F0D">
            <w:pPr>
              <w:jc w:val="both"/>
              <w:rPr>
                <w:rFonts w:cs="Times New Roman"/>
                <w:szCs w:val="24"/>
                <w:lang w:val="en-GB"/>
              </w:rPr>
            </w:pPr>
          </w:p>
        </w:tc>
      </w:tr>
      <w:tr w:rsidR="000D3F0D" w:rsidRPr="000D3F0D" w14:paraId="37BDBDC3" w14:textId="77777777" w:rsidTr="000D3F0D">
        <w:tc>
          <w:tcPr>
            <w:tcW w:w="1501" w:type="dxa"/>
            <w:vMerge/>
          </w:tcPr>
          <w:p w14:paraId="6892A862" w14:textId="77777777" w:rsidR="000D3F0D" w:rsidRPr="000D3F0D" w:rsidRDefault="000D3F0D" w:rsidP="000D3F0D">
            <w:pPr>
              <w:jc w:val="both"/>
              <w:rPr>
                <w:rFonts w:cs="Times New Roman"/>
                <w:szCs w:val="24"/>
                <w:lang w:val="en-GB"/>
              </w:rPr>
            </w:pPr>
          </w:p>
        </w:tc>
        <w:tc>
          <w:tcPr>
            <w:tcW w:w="1275" w:type="dxa"/>
          </w:tcPr>
          <w:p w14:paraId="5D52B627" w14:textId="77777777" w:rsidR="000D3F0D" w:rsidRPr="000D3F0D" w:rsidRDefault="000D3F0D" w:rsidP="000D3F0D">
            <w:pPr>
              <w:jc w:val="both"/>
              <w:rPr>
                <w:rFonts w:cs="Times New Roman"/>
                <w:szCs w:val="24"/>
                <w:lang w:val="en-GB"/>
              </w:rPr>
            </w:pPr>
            <w:r w:rsidRPr="000D3F0D">
              <w:rPr>
                <w:rFonts w:cs="Times New Roman"/>
                <w:szCs w:val="24"/>
                <w:lang w:val="en-GB"/>
              </w:rPr>
              <w:t>RpVR1A</w:t>
            </w:r>
          </w:p>
        </w:tc>
        <w:tc>
          <w:tcPr>
            <w:tcW w:w="3923" w:type="dxa"/>
          </w:tcPr>
          <w:p w14:paraId="4922EE5A" w14:textId="77777777" w:rsidR="000D3F0D" w:rsidRPr="000D3F0D" w:rsidRDefault="000D3F0D" w:rsidP="000D3F0D">
            <w:pPr>
              <w:jc w:val="both"/>
              <w:rPr>
                <w:rFonts w:cs="Times New Roman"/>
                <w:szCs w:val="24"/>
                <w:lang w:val="en-GB"/>
              </w:rPr>
            </w:pPr>
            <w:r w:rsidRPr="000D3F0D">
              <w:rPr>
                <w:rFonts w:cs="Times New Roman"/>
                <w:szCs w:val="24"/>
                <w:lang w:val="en-GB"/>
              </w:rPr>
              <w:t>GGCATTAACATAATATATTATG</w:t>
            </w:r>
          </w:p>
        </w:tc>
        <w:tc>
          <w:tcPr>
            <w:tcW w:w="1439" w:type="dxa"/>
            <w:vMerge/>
          </w:tcPr>
          <w:p w14:paraId="5C1EDA05" w14:textId="77777777" w:rsidR="000D3F0D" w:rsidRPr="000D3F0D" w:rsidRDefault="000D3F0D" w:rsidP="000D3F0D">
            <w:pPr>
              <w:jc w:val="both"/>
              <w:rPr>
                <w:rFonts w:cs="Times New Roman"/>
                <w:szCs w:val="24"/>
                <w:lang w:val="en-GB"/>
              </w:rPr>
            </w:pPr>
          </w:p>
        </w:tc>
        <w:tc>
          <w:tcPr>
            <w:tcW w:w="1629" w:type="dxa"/>
            <w:vMerge/>
          </w:tcPr>
          <w:p w14:paraId="269EDE2A" w14:textId="77777777" w:rsidR="000D3F0D" w:rsidRPr="000D3F0D" w:rsidRDefault="000D3F0D" w:rsidP="000D3F0D">
            <w:pPr>
              <w:jc w:val="both"/>
              <w:rPr>
                <w:rFonts w:cs="Times New Roman"/>
                <w:szCs w:val="24"/>
                <w:lang w:val="en-GB"/>
              </w:rPr>
            </w:pPr>
          </w:p>
        </w:tc>
      </w:tr>
      <w:tr w:rsidR="000D3F0D" w:rsidRPr="000D3F0D" w14:paraId="2DF27211" w14:textId="77777777" w:rsidTr="000D3F0D">
        <w:tc>
          <w:tcPr>
            <w:tcW w:w="1501" w:type="dxa"/>
            <w:vMerge w:val="restart"/>
          </w:tcPr>
          <w:p w14:paraId="0525A6C7"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lastRenderedPageBreak/>
              <w:t>rplF</w:t>
            </w:r>
            <w:proofErr w:type="spellEnd"/>
            <w:r w:rsidRPr="000D3F0D">
              <w:rPr>
                <w:rFonts w:cs="Times New Roman"/>
                <w:i/>
                <w:szCs w:val="24"/>
                <w:lang w:val="en-GB"/>
              </w:rPr>
              <w:t xml:space="preserve"> </w:t>
            </w:r>
            <w:r w:rsidRPr="000D3F0D">
              <w:rPr>
                <w:rFonts w:cs="Times New Roman"/>
                <w:szCs w:val="24"/>
                <w:lang w:val="en-GB"/>
              </w:rPr>
              <w:t>PCR</w:t>
            </w:r>
          </w:p>
        </w:tc>
        <w:tc>
          <w:tcPr>
            <w:tcW w:w="1275" w:type="dxa"/>
          </w:tcPr>
          <w:p w14:paraId="107BD7F8"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GRV-S8-F1 </w:t>
            </w:r>
          </w:p>
        </w:tc>
        <w:tc>
          <w:tcPr>
            <w:tcW w:w="3923" w:type="dxa"/>
          </w:tcPr>
          <w:p w14:paraId="7A18F6FE" w14:textId="77777777" w:rsidR="000D3F0D" w:rsidRPr="000D3F0D" w:rsidRDefault="000D3F0D" w:rsidP="000D3F0D">
            <w:pPr>
              <w:jc w:val="both"/>
              <w:rPr>
                <w:rFonts w:cs="Times New Roman"/>
                <w:szCs w:val="24"/>
                <w:lang w:val="en-GB"/>
              </w:rPr>
            </w:pPr>
            <w:r w:rsidRPr="000D3F0D">
              <w:rPr>
                <w:rFonts w:cs="Times New Roman"/>
                <w:szCs w:val="24"/>
                <w:lang w:val="en-GB"/>
              </w:rPr>
              <w:t>ACTTCAAAGGGTATTTTGAC</w:t>
            </w:r>
          </w:p>
        </w:tc>
        <w:tc>
          <w:tcPr>
            <w:tcW w:w="1439" w:type="dxa"/>
            <w:vMerge w:val="restart"/>
          </w:tcPr>
          <w:p w14:paraId="2AC86D6E" w14:textId="77777777" w:rsidR="000D3F0D" w:rsidRPr="000D3F0D" w:rsidRDefault="000D3F0D" w:rsidP="000D3F0D">
            <w:pPr>
              <w:jc w:val="both"/>
              <w:rPr>
                <w:rFonts w:cs="Times New Roman"/>
                <w:i/>
                <w:szCs w:val="24"/>
                <w:lang w:val="en-GB"/>
              </w:rPr>
            </w:pPr>
            <w:r w:rsidRPr="000D3F0D">
              <w:rPr>
                <w:rFonts w:cs="Times New Roman"/>
                <w:szCs w:val="24"/>
                <w:lang w:val="en-GB"/>
              </w:rPr>
              <w:t>94°C, 1’; (94°C, 30’’; 55°C, 30’’; 66°C, 1’) x 35; 66°C, 5’</w:t>
            </w:r>
          </w:p>
        </w:tc>
        <w:tc>
          <w:tcPr>
            <w:tcW w:w="1629" w:type="dxa"/>
            <w:vMerge w:val="restart"/>
          </w:tcPr>
          <w:p w14:paraId="661AD1E0" w14:textId="33709D67" w:rsidR="000D3F0D" w:rsidRPr="000D3F0D" w:rsidRDefault="000D3F0D" w:rsidP="000D3F0D">
            <w:pPr>
              <w:jc w:val="both"/>
              <w:rPr>
                <w:rFonts w:cs="Times New Roman"/>
                <w:szCs w:val="24"/>
                <w:lang w:val="en-GB"/>
              </w:rPr>
            </w:pPr>
            <w:sdt>
              <w:sdtPr>
                <w:rPr>
                  <w:rFonts w:cs="Times New Roman"/>
                  <w:color w:val="000000"/>
                  <w:szCs w:val="24"/>
                  <w:lang w:val="en-GB"/>
                </w:rPr>
                <w:tag w:val="MENDELEY_CITATION_v3_eyJjaXRhdGlvbklEIjoiTUVOREVMRVlfQ0lUQVRJT05fYjcxY2QyNWEtZDc5MS00YWJiLTljZmItNjMyN2ZjZmJlOTZh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
                <w:id w:val="1134376653"/>
                <w:placeholder>
                  <w:docPart w:val="A117CC5A324D4B9CBD6D8D8FD1F5E4F6"/>
                </w:placeholder>
              </w:sdtPr>
              <w:sdtContent>
                <w:r w:rsidRPr="000D3F0D">
                  <w:rPr>
                    <w:rFonts w:cs="Times New Roman"/>
                    <w:color w:val="000000"/>
                    <w:szCs w:val="24"/>
                    <w:lang w:val="en-GB"/>
                  </w:rPr>
                  <w:t>(Malembic-Maher et al., 2011)</w:t>
                </w:r>
              </w:sdtContent>
            </w:sdt>
            <w:r w:rsidRPr="000D3F0D">
              <w:rPr>
                <w:rFonts w:cs="Times New Roman"/>
                <w:color w:val="000000"/>
                <w:szCs w:val="24"/>
                <w:lang w:val="en-GB"/>
              </w:rPr>
              <w:t xml:space="preserve">, </w:t>
            </w:r>
            <w:r w:rsidRPr="000D3F0D">
              <w:rPr>
                <w:rFonts w:cs="Times New Roman"/>
                <w:szCs w:val="24"/>
                <w:lang w:val="en-GB"/>
              </w:rPr>
              <w:t>here adapted with GRV-L18-R0</w:t>
            </w:r>
          </w:p>
        </w:tc>
      </w:tr>
      <w:tr w:rsidR="000D3F0D" w:rsidRPr="000D3F0D" w14:paraId="17B44AE8" w14:textId="77777777" w:rsidTr="000D3F0D">
        <w:tc>
          <w:tcPr>
            <w:tcW w:w="1501" w:type="dxa"/>
            <w:vMerge/>
          </w:tcPr>
          <w:p w14:paraId="490EBB09" w14:textId="77777777" w:rsidR="000D3F0D" w:rsidRPr="000D3F0D" w:rsidRDefault="000D3F0D" w:rsidP="000D3F0D">
            <w:pPr>
              <w:jc w:val="both"/>
              <w:rPr>
                <w:rFonts w:cs="Times New Roman"/>
                <w:szCs w:val="24"/>
                <w:lang w:val="en-GB"/>
              </w:rPr>
            </w:pPr>
          </w:p>
        </w:tc>
        <w:tc>
          <w:tcPr>
            <w:tcW w:w="1275" w:type="dxa"/>
          </w:tcPr>
          <w:p w14:paraId="552A1F56" w14:textId="77777777" w:rsidR="000D3F0D" w:rsidRPr="000D3F0D" w:rsidRDefault="000D3F0D" w:rsidP="000D3F0D">
            <w:pPr>
              <w:jc w:val="both"/>
              <w:rPr>
                <w:rFonts w:cs="Times New Roman"/>
                <w:szCs w:val="24"/>
                <w:lang w:val="en-GB"/>
              </w:rPr>
            </w:pPr>
            <w:r w:rsidRPr="000D3F0D">
              <w:rPr>
                <w:rFonts w:cs="Times New Roman"/>
                <w:szCs w:val="24"/>
                <w:lang w:val="en-GB"/>
              </w:rPr>
              <w:t>GRV-L18-R0</w:t>
            </w:r>
          </w:p>
        </w:tc>
        <w:tc>
          <w:tcPr>
            <w:tcW w:w="3923" w:type="dxa"/>
          </w:tcPr>
          <w:p w14:paraId="4C0102A1" w14:textId="77777777" w:rsidR="000D3F0D" w:rsidRPr="000D3F0D" w:rsidRDefault="000D3F0D" w:rsidP="000D3F0D">
            <w:pPr>
              <w:jc w:val="both"/>
              <w:rPr>
                <w:rFonts w:cs="Times New Roman"/>
                <w:szCs w:val="24"/>
                <w:lang w:val="en-GB"/>
              </w:rPr>
            </w:pPr>
            <w:r w:rsidRPr="000D3F0D">
              <w:rPr>
                <w:rFonts w:cs="Times New Roman"/>
                <w:szCs w:val="24"/>
                <w:lang w:val="en-GB"/>
              </w:rPr>
              <w:t>CCTCTTCTCTTGCAACATTCGC</w:t>
            </w:r>
          </w:p>
        </w:tc>
        <w:tc>
          <w:tcPr>
            <w:tcW w:w="1439" w:type="dxa"/>
            <w:vMerge/>
          </w:tcPr>
          <w:p w14:paraId="5DCEB2E7" w14:textId="77777777" w:rsidR="000D3F0D" w:rsidRPr="000D3F0D" w:rsidRDefault="000D3F0D" w:rsidP="000D3F0D">
            <w:pPr>
              <w:jc w:val="both"/>
              <w:rPr>
                <w:rFonts w:cs="Times New Roman"/>
                <w:szCs w:val="24"/>
                <w:lang w:val="en-GB"/>
              </w:rPr>
            </w:pPr>
          </w:p>
        </w:tc>
        <w:tc>
          <w:tcPr>
            <w:tcW w:w="1629" w:type="dxa"/>
            <w:vMerge/>
          </w:tcPr>
          <w:p w14:paraId="5DB22EA5" w14:textId="77777777" w:rsidR="000D3F0D" w:rsidRPr="000D3F0D" w:rsidRDefault="000D3F0D" w:rsidP="000D3F0D">
            <w:pPr>
              <w:jc w:val="both"/>
              <w:rPr>
                <w:rFonts w:cs="Times New Roman"/>
                <w:szCs w:val="24"/>
                <w:lang w:val="en-GB"/>
              </w:rPr>
            </w:pPr>
          </w:p>
        </w:tc>
      </w:tr>
      <w:tr w:rsidR="000D3F0D" w:rsidRPr="000D3F0D" w14:paraId="51C668FC" w14:textId="77777777" w:rsidTr="000D3F0D">
        <w:tc>
          <w:tcPr>
            <w:tcW w:w="1501" w:type="dxa"/>
            <w:vMerge w:val="restart"/>
          </w:tcPr>
          <w:p w14:paraId="7AAA6D63"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rplF</w:t>
            </w:r>
            <w:proofErr w:type="spellEnd"/>
            <w:r w:rsidRPr="000D3F0D">
              <w:rPr>
                <w:rFonts w:cs="Times New Roman"/>
                <w:i/>
                <w:szCs w:val="24"/>
                <w:lang w:val="en-GB"/>
              </w:rPr>
              <w:t xml:space="preserve"> </w:t>
            </w:r>
            <w:proofErr w:type="spellStart"/>
            <w:r w:rsidRPr="000D3F0D">
              <w:rPr>
                <w:rFonts w:cs="Times New Roman"/>
                <w:szCs w:val="24"/>
                <w:lang w:val="en-GB"/>
              </w:rPr>
              <w:t>nPCR</w:t>
            </w:r>
            <w:proofErr w:type="spellEnd"/>
            <w:r w:rsidRPr="000D3F0D">
              <w:rPr>
                <w:rFonts w:cs="Times New Roman"/>
                <w:szCs w:val="24"/>
                <w:lang w:val="en-GB"/>
              </w:rPr>
              <w:t xml:space="preserve"> and sequencing</w:t>
            </w:r>
          </w:p>
        </w:tc>
        <w:tc>
          <w:tcPr>
            <w:tcW w:w="1275" w:type="dxa"/>
          </w:tcPr>
          <w:p w14:paraId="77335743"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GRV-S8-F2 </w:t>
            </w:r>
          </w:p>
        </w:tc>
        <w:tc>
          <w:tcPr>
            <w:tcW w:w="3923" w:type="dxa"/>
          </w:tcPr>
          <w:p w14:paraId="07A79F8D" w14:textId="77777777" w:rsidR="000D3F0D" w:rsidRPr="000D3F0D" w:rsidRDefault="000D3F0D" w:rsidP="000D3F0D">
            <w:pPr>
              <w:jc w:val="both"/>
              <w:rPr>
                <w:rFonts w:cs="Times New Roman"/>
                <w:szCs w:val="24"/>
                <w:lang w:val="en-GB"/>
              </w:rPr>
            </w:pPr>
            <w:r w:rsidRPr="000D3F0D">
              <w:rPr>
                <w:rFonts w:cs="Times New Roman"/>
                <w:szCs w:val="24"/>
                <w:lang w:val="en-GB"/>
              </w:rPr>
              <w:t>ATAGGTGGAGAAGTTTTAGC</w:t>
            </w:r>
          </w:p>
        </w:tc>
        <w:tc>
          <w:tcPr>
            <w:tcW w:w="1439" w:type="dxa"/>
            <w:vMerge/>
          </w:tcPr>
          <w:p w14:paraId="44A0A197" w14:textId="77777777" w:rsidR="000D3F0D" w:rsidRPr="000D3F0D" w:rsidRDefault="000D3F0D" w:rsidP="000D3F0D">
            <w:pPr>
              <w:jc w:val="both"/>
              <w:rPr>
                <w:rFonts w:cs="Times New Roman"/>
                <w:szCs w:val="24"/>
                <w:lang w:val="en-GB"/>
              </w:rPr>
            </w:pPr>
          </w:p>
        </w:tc>
        <w:tc>
          <w:tcPr>
            <w:tcW w:w="1629" w:type="dxa"/>
            <w:vMerge/>
          </w:tcPr>
          <w:p w14:paraId="6163EEA0" w14:textId="77777777" w:rsidR="000D3F0D" w:rsidRPr="000D3F0D" w:rsidRDefault="000D3F0D" w:rsidP="000D3F0D">
            <w:pPr>
              <w:jc w:val="both"/>
              <w:rPr>
                <w:rFonts w:cs="Times New Roman"/>
                <w:szCs w:val="24"/>
                <w:lang w:val="en-GB"/>
              </w:rPr>
            </w:pPr>
          </w:p>
        </w:tc>
      </w:tr>
      <w:tr w:rsidR="000D3F0D" w:rsidRPr="000D3F0D" w14:paraId="112AB151" w14:textId="77777777" w:rsidTr="000D3F0D">
        <w:tc>
          <w:tcPr>
            <w:tcW w:w="1501" w:type="dxa"/>
            <w:vMerge/>
          </w:tcPr>
          <w:p w14:paraId="43B664DD" w14:textId="77777777" w:rsidR="000D3F0D" w:rsidRPr="000D3F0D" w:rsidRDefault="000D3F0D" w:rsidP="000D3F0D">
            <w:pPr>
              <w:jc w:val="both"/>
              <w:rPr>
                <w:rFonts w:cs="Times New Roman"/>
                <w:szCs w:val="24"/>
                <w:lang w:val="en-GB"/>
              </w:rPr>
            </w:pPr>
          </w:p>
        </w:tc>
        <w:tc>
          <w:tcPr>
            <w:tcW w:w="1275" w:type="dxa"/>
          </w:tcPr>
          <w:p w14:paraId="4748398B" w14:textId="77777777" w:rsidR="000D3F0D" w:rsidRPr="000D3F0D" w:rsidRDefault="000D3F0D" w:rsidP="000D3F0D">
            <w:pPr>
              <w:jc w:val="both"/>
              <w:rPr>
                <w:rFonts w:cs="Times New Roman"/>
                <w:szCs w:val="24"/>
                <w:lang w:val="en-GB"/>
              </w:rPr>
            </w:pPr>
            <w:r w:rsidRPr="000D3F0D">
              <w:rPr>
                <w:rFonts w:cs="Times New Roman"/>
                <w:szCs w:val="24"/>
                <w:lang w:val="en-GB"/>
              </w:rPr>
              <w:t>GRV-L18-R2</w:t>
            </w:r>
          </w:p>
        </w:tc>
        <w:tc>
          <w:tcPr>
            <w:tcW w:w="3923" w:type="dxa"/>
          </w:tcPr>
          <w:p w14:paraId="38D4595F" w14:textId="77777777" w:rsidR="000D3F0D" w:rsidRPr="000D3F0D" w:rsidRDefault="000D3F0D" w:rsidP="000D3F0D">
            <w:pPr>
              <w:jc w:val="both"/>
              <w:rPr>
                <w:rFonts w:cs="Times New Roman"/>
                <w:szCs w:val="24"/>
                <w:lang w:val="en-GB"/>
              </w:rPr>
            </w:pPr>
            <w:r w:rsidRPr="000D3F0D">
              <w:rPr>
                <w:rFonts w:cs="Times New Roman"/>
                <w:szCs w:val="24"/>
                <w:lang w:val="en-GB"/>
              </w:rPr>
              <w:t>CCATCACGATCAAAAACAAC</w:t>
            </w:r>
          </w:p>
        </w:tc>
        <w:tc>
          <w:tcPr>
            <w:tcW w:w="1439" w:type="dxa"/>
            <w:vMerge/>
          </w:tcPr>
          <w:p w14:paraId="45755D1D" w14:textId="77777777" w:rsidR="000D3F0D" w:rsidRPr="000D3F0D" w:rsidRDefault="000D3F0D" w:rsidP="000D3F0D">
            <w:pPr>
              <w:jc w:val="both"/>
              <w:rPr>
                <w:rFonts w:cs="Times New Roman"/>
                <w:szCs w:val="24"/>
                <w:lang w:val="en-GB"/>
              </w:rPr>
            </w:pPr>
          </w:p>
        </w:tc>
        <w:tc>
          <w:tcPr>
            <w:tcW w:w="1629" w:type="dxa"/>
            <w:vMerge/>
          </w:tcPr>
          <w:p w14:paraId="428205F0" w14:textId="77777777" w:rsidR="000D3F0D" w:rsidRPr="000D3F0D" w:rsidRDefault="000D3F0D" w:rsidP="000D3F0D">
            <w:pPr>
              <w:jc w:val="both"/>
              <w:rPr>
                <w:rFonts w:cs="Times New Roman"/>
                <w:szCs w:val="24"/>
                <w:lang w:val="en-GB"/>
              </w:rPr>
            </w:pPr>
          </w:p>
        </w:tc>
      </w:tr>
      <w:tr w:rsidR="000D3F0D" w:rsidRPr="000D3F0D" w14:paraId="52D18A62" w14:textId="77777777" w:rsidTr="000D3F0D">
        <w:tc>
          <w:tcPr>
            <w:tcW w:w="1501" w:type="dxa"/>
            <w:vMerge w:val="restart"/>
          </w:tcPr>
          <w:p w14:paraId="2DE11DD5"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dnaK</w:t>
            </w:r>
            <w:proofErr w:type="spellEnd"/>
            <w:r w:rsidRPr="000D3F0D">
              <w:rPr>
                <w:rFonts w:cs="Times New Roman"/>
                <w:i/>
                <w:szCs w:val="24"/>
                <w:lang w:val="en-GB"/>
              </w:rPr>
              <w:t xml:space="preserve"> </w:t>
            </w:r>
            <w:r w:rsidRPr="000D3F0D">
              <w:rPr>
                <w:rFonts w:cs="Times New Roman"/>
                <w:szCs w:val="24"/>
                <w:lang w:val="en-GB"/>
              </w:rPr>
              <w:t>PCR</w:t>
            </w:r>
          </w:p>
        </w:tc>
        <w:tc>
          <w:tcPr>
            <w:tcW w:w="1275" w:type="dxa"/>
          </w:tcPr>
          <w:p w14:paraId="30425111" w14:textId="77777777" w:rsidR="000D3F0D" w:rsidRPr="000D3F0D" w:rsidRDefault="000D3F0D" w:rsidP="000D3F0D">
            <w:pPr>
              <w:jc w:val="both"/>
              <w:rPr>
                <w:rFonts w:cs="Times New Roman"/>
                <w:szCs w:val="24"/>
                <w:lang w:val="en-GB"/>
              </w:rPr>
            </w:pPr>
            <w:r w:rsidRPr="000D3F0D">
              <w:rPr>
                <w:rFonts w:cs="Times New Roman"/>
                <w:szCs w:val="24"/>
                <w:lang w:val="en-GB"/>
              </w:rPr>
              <w:t>dnaK-F2</w:t>
            </w:r>
          </w:p>
        </w:tc>
        <w:tc>
          <w:tcPr>
            <w:tcW w:w="3923" w:type="dxa"/>
          </w:tcPr>
          <w:p w14:paraId="7B2CC719" w14:textId="77777777" w:rsidR="000D3F0D" w:rsidRPr="000D3F0D" w:rsidRDefault="000D3F0D" w:rsidP="000D3F0D">
            <w:pPr>
              <w:jc w:val="both"/>
              <w:rPr>
                <w:rFonts w:cs="Times New Roman"/>
                <w:szCs w:val="24"/>
                <w:lang w:val="en-GB"/>
              </w:rPr>
            </w:pPr>
            <w:r w:rsidRPr="000D3F0D">
              <w:rPr>
                <w:rFonts w:cs="Times New Roman"/>
                <w:szCs w:val="24"/>
                <w:lang w:val="en-GB"/>
              </w:rPr>
              <w:t>CACCTTCAATTGTAGCATTCAG</w:t>
            </w:r>
          </w:p>
        </w:tc>
        <w:tc>
          <w:tcPr>
            <w:tcW w:w="1439" w:type="dxa"/>
            <w:vMerge w:val="restart"/>
          </w:tcPr>
          <w:p w14:paraId="7FDF06AF" w14:textId="77777777" w:rsidR="000D3F0D" w:rsidRPr="000D3F0D" w:rsidRDefault="000D3F0D" w:rsidP="000D3F0D">
            <w:pPr>
              <w:jc w:val="both"/>
              <w:rPr>
                <w:rFonts w:cs="Times New Roman"/>
                <w:szCs w:val="24"/>
                <w:lang w:val="en-GB"/>
              </w:rPr>
            </w:pPr>
            <w:r w:rsidRPr="000D3F0D">
              <w:rPr>
                <w:rFonts w:cs="Times New Roman"/>
                <w:szCs w:val="24"/>
                <w:lang w:val="en-GB"/>
              </w:rPr>
              <w:t>94°C, 1’; (94°C, 1’; 55°C, 1’; 66°C, 1’30’’) x 35; 66°C, 5’</w:t>
            </w:r>
          </w:p>
        </w:tc>
        <w:tc>
          <w:tcPr>
            <w:tcW w:w="1629" w:type="dxa"/>
            <w:vMerge w:val="restart"/>
          </w:tcPr>
          <w:p w14:paraId="2A106A7A" w14:textId="77777777" w:rsidR="000D3F0D" w:rsidRPr="000D3F0D" w:rsidRDefault="000D3F0D" w:rsidP="000D3F0D">
            <w:pPr>
              <w:jc w:val="both"/>
              <w:rPr>
                <w:rFonts w:cs="Times New Roman"/>
                <w:szCs w:val="24"/>
                <w:lang w:val="en-GB"/>
              </w:rPr>
            </w:pPr>
            <w:r w:rsidRPr="000D3F0D">
              <w:rPr>
                <w:rFonts w:cs="Times New Roman"/>
                <w:szCs w:val="24"/>
                <w:lang w:val="en-GB"/>
              </w:rPr>
              <w:t>This study</w:t>
            </w:r>
          </w:p>
        </w:tc>
      </w:tr>
      <w:tr w:rsidR="000D3F0D" w:rsidRPr="000D3F0D" w14:paraId="29182B1E" w14:textId="77777777" w:rsidTr="000D3F0D">
        <w:tc>
          <w:tcPr>
            <w:tcW w:w="1501" w:type="dxa"/>
            <w:vMerge/>
          </w:tcPr>
          <w:p w14:paraId="4BB6B70E" w14:textId="77777777" w:rsidR="000D3F0D" w:rsidRPr="000D3F0D" w:rsidRDefault="000D3F0D" w:rsidP="000D3F0D">
            <w:pPr>
              <w:jc w:val="both"/>
              <w:rPr>
                <w:rFonts w:cs="Times New Roman"/>
                <w:szCs w:val="24"/>
                <w:lang w:val="en-GB"/>
              </w:rPr>
            </w:pPr>
          </w:p>
        </w:tc>
        <w:tc>
          <w:tcPr>
            <w:tcW w:w="1275" w:type="dxa"/>
          </w:tcPr>
          <w:p w14:paraId="3B996BAD" w14:textId="77777777" w:rsidR="000D3F0D" w:rsidRPr="000D3F0D" w:rsidRDefault="000D3F0D" w:rsidP="000D3F0D">
            <w:pPr>
              <w:jc w:val="both"/>
              <w:rPr>
                <w:rFonts w:cs="Times New Roman"/>
                <w:szCs w:val="24"/>
                <w:lang w:val="en-GB"/>
              </w:rPr>
            </w:pPr>
            <w:r w:rsidRPr="000D3F0D">
              <w:rPr>
                <w:rFonts w:cs="Times New Roman"/>
                <w:szCs w:val="24"/>
                <w:lang w:val="en-GB"/>
              </w:rPr>
              <w:t>dnaK-R3</w:t>
            </w:r>
          </w:p>
        </w:tc>
        <w:tc>
          <w:tcPr>
            <w:tcW w:w="3923" w:type="dxa"/>
          </w:tcPr>
          <w:p w14:paraId="07C4B2A7" w14:textId="77777777" w:rsidR="000D3F0D" w:rsidRPr="000D3F0D" w:rsidRDefault="000D3F0D" w:rsidP="000D3F0D">
            <w:pPr>
              <w:jc w:val="both"/>
              <w:rPr>
                <w:rFonts w:cs="Times New Roman"/>
                <w:szCs w:val="24"/>
                <w:lang w:val="en-GB"/>
              </w:rPr>
            </w:pPr>
            <w:r w:rsidRPr="000D3F0D">
              <w:rPr>
                <w:rFonts w:cs="Times New Roman"/>
                <w:szCs w:val="24"/>
                <w:lang w:val="en-GB"/>
              </w:rPr>
              <w:t>TCTTCTGATAAAGAACCGCTTCC</w:t>
            </w:r>
          </w:p>
        </w:tc>
        <w:tc>
          <w:tcPr>
            <w:tcW w:w="1439" w:type="dxa"/>
            <w:vMerge/>
          </w:tcPr>
          <w:p w14:paraId="20066C3D" w14:textId="77777777" w:rsidR="000D3F0D" w:rsidRPr="000D3F0D" w:rsidRDefault="000D3F0D" w:rsidP="000D3F0D">
            <w:pPr>
              <w:jc w:val="both"/>
              <w:rPr>
                <w:rFonts w:cs="Times New Roman"/>
                <w:szCs w:val="24"/>
                <w:lang w:val="en-GB"/>
              </w:rPr>
            </w:pPr>
          </w:p>
        </w:tc>
        <w:tc>
          <w:tcPr>
            <w:tcW w:w="1629" w:type="dxa"/>
            <w:vMerge/>
          </w:tcPr>
          <w:p w14:paraId="31732326" w14:textId="77777777" w:rsidR="000D3F0D" w:rsidRPr="000D3F0D" w:rsidRDefault="000D3F0D" w:rsidP="000D3F0D">
            <w:pPr>
              <w:jc w:val="both"/>
              <w:rPr>
                <w:rFonts w:cs="Times New Roman"/>
                <w:szCs w:val="24"/>
                <w:lang w:val="en-GB"/>
              </w:rPr>
            </w:pPr>
          </w:p>
        </w:tc>
      </w:tr>
      <w:tr w:rsidR="000D3F0D" w:rsidRPr="000D3F0D" w14:paraId="099CE9DD" w14:textId="77777777" w:rsidTr="000D3F0D">
        <w:tc>
          <w:tcPr>
            <w:tcW w:w="1501" w:type="dxa"/>
            <w:vMerge w:val="restart"/>
          </w:tcPr>
          <w:p w14:paraId="1F3AEE39" w14:textId="77777777" w:rsidR="000D3F0D" w:rsidRPr="000D3F0D" w:rsidRDefault="000D3F0D" w:rsidP="000D3F0D">
            <w:pPr>
              <w:jc w:val="both"/>
              <w:rPr>
                <w:rFonts w:cs="Times New Roman"/>
                <w:szCs w:val="24"/>
                <w:lang w:val="en-GB"/>
              </w:rPr>
            </w:pPr>
            <w:proofErr w:type="spellStart"/>
            <w:r w:rsidRPr="000D3F0D">
              <w:rPr>
                <w:rFonts w:cs="Times New Roman"/>
                <w:i/>
                <w:szCs w:val="24"/>
                <w:lang w:val="en-GB"/>
              </w:rPr>
              <w:t>dnaK</w:t>
            </w:r>
            <w:proofErr w:type="spellEnd"/>
            <w:r w:rsidRPr="000D3F0D">
              <w:rPr>
                <w:rFonts w:cs="Times New Roman"/>
                <w:i/>
                <w:szCs w:val="24"/>
                <w:lang w:val="en-GB"/>
              </w:rPr>
              <w:t xml:space="preserve"> </w:t>
            </w:r>
            <w:proofErr w:type="spellStart"/>
            <w:r w:rsidRPr="000D3F0D">
              <w:rPr>
                <w:rFonts w:cs="Times New Roman"/>
                <w:szCs w:val="24"/>
                <w:lang w:val="en-GB"/>
              </w:rPr>
              <w:t>nPCR</w:t>
            </w:r>
            <w:proofErr w:type="spellEnd"/>
            <w:r w:rsidRPr="000D3F0D">
              <w:rPr>
                <w:rFonts w:cs="Times New Roman"/>
                <w:szCs w:val="24"/>
                <w:lang w:val="en-GB"/>
              </w:rPr>
              <w:t xml:space="preserve"> and sequencing</w:t>
            </w:r>
          </w:p>
        </w:tc>
        <w:tc>
          <w:tcPr>
            <w:tcW w:w="1275" w:type="dxa"/>
          </w:tcPr>
          <w:p w14:paraId="32D1CFC2" w14:textId="77777777" w:rsidR="000D3F0D" w:rsidRPr="000D3F0D" w:rsidRDefault="000D3F0D" w:rsidP="000D3F0D">
            <w:pPr>
              <w:jc w:val="both"/>
              <w:rPr>
                <w:rFonts w:cs="Times New Roman"/>
                <w:szCs w:val="24"/>
                <w:lang w:val="en-GB"/>
              </w:rPr>
            </w:pPr>
            <w:proofErr w:type="spellStart"/>
            <w:r w:rsidRPr="000D3F0D">
              <w:rPr>
                <w:rFonts w:cs="Times New Roman"/>
                <w:szCs w:val="24"/>
                <w:lang w:val="en-GB"/>
              </w:rPr>
              <w:t>dnaK</w:t>
            </w:r>
            <w:proofErr w:type="spellEnd"/>
            <w:r w:rsidRPr="000D3F0D">
              <w:rPr>
                <w:rFonts w:cs="Times New Roman"/>
                <w:szCs w:val="24"/>
                <w:lang w:val="en-GB"/>
              </w:rPr>
              <w:t>-F</w:t>
            </w:r>
          </w:p>
        </w:tc>
        <w:tc>
          <w:tcPr>
            <w:tcW w:w="3923" w:type="dxa"/>
          </w:tcPr>
          <w:p w14:paraId="361C1128" w14:textId="77777777" w:rsidR="000D3F0D" w:rsidRPr="000D3F0D" w:rsidRDefault="000D3F0D" w:rsidP="000D3F0D">
            <w:pPr>
              <w:jc w:val="both"/>
              <w:rPr>
                <w:rFonts w:cs="Times New Roman"/>
                <w:szCs w:val="24"/>
                <w:lang w:val="en-GB"/>
              </w:rPr>
            </w:pPr>
            <w:r w:rsidRPr="000D3F0D">
              <w:rPr>
                <w:rFonts w:cs="Times New Roman"/>
                <w:szCs w:val="24"/>
                <w:lang w:val="en-GB"/>
              </w:rPr>
              <w:t>TTAGGCGGAGGAACTTTCGAC</w:t>
            </w:r>
          </w:p>
        </w:tc>
        <w:tc>
          <w:tcPr>
            <w:tcW w:w="1439" w:type="dxa"/>
            <w:vMerge w:val="restart"/>
          </w:tcPr>
          <w:p w14:paraId="6DCAF08A" w14:textId="77777777" w:rsidR="000D3F0D" w:rsidRPr="000D3F0D" w:rsidRDefault="000D3F0D" w:rsidP="000D3F0D">
            <w:pPr>
              <w:jc w:val="both"/>
              <w:rPr>
                <w:rFonts w:cs="Times New Roman"/>
                <w:szCs w:val="24"/>
                <w:lang w:val="en-GB"/>
              </w:rPr>
            </w:pPr>
            <w:r w:rsidRPr="000D3F0D">
              <w:rPr>
                <w:rFonts w:cs="Times New Roman"/>
                <w:szCs w:val="24"/>
                <w:lang w:val="en-GB"/>
              </w:rPr>
              <w:t>94°C, 1’; (94°C, 30’’; 55°C, 30’’; 66°C, 30’’) x 35; 66°C, 5’</w:t>
            </w:r>
          </w:p>
        </w:tc>
        <w:sdt>
          <w:sdtPr>
            <w:rPr>
              <w:rFonts w:cs="Times New Roman"/>
              <w:color w:val="000000"/>
              <w:szCs w:val="24"/>
              <w:lang w:val="en-GB"/>
            </w:rPr>
            <w:tag w:val="MENDELEY_CITATION_v3_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"/>
            <w:id w:val="-944389090"/>
            <w:placeholder>
              <w:docPart w:val="A117CC5A324D4B9CBD6D8D8FD1F5E4F6"/>
            </w:placeholder>
          </w:sdtPr>
          <w:sdtContent>
            <w:tc>
              <w:tcPr>
                <w:tcW w:w="1629" w:type="dxa"/>
                <w:vMerge w:val="restart"/>
              </w:tcPr>
              <w:p w14:paraId="1D7AC323" w14:textId="19A0A79C" w:rsidR="000D3F0D" w:rsidRPr="000D3F0D" w:rsidRDefault="000D3F0D" w:rsidP="000D3F0D">
                <w:pPr>
                  <w:jc w:val="both"/>
                  <w:rPr>
                    <w:rFonts w:cs="Times New Roman"/>
                    <w:szCs w:val="24"/>
                    <w:lang w:val="en-GB"/>
                  </w:rPr>
                </w:pPr>
                <w:r w:rsidRPr="000D3F0D">
                  <w:rPr>
                    <w:rFonts w:cs="Times New Roman"/>
                    <w:color w:val="000000"/>
                    <w:szCs w:val="24"/>
                    <w:lang w:val="en-GB"/>
                  </w:rPr>
                  <w:t>(Rossi et al., 2019)</w:t>
                </w:r>
              </w:p>
            </w:tc>
          </w:sdtContent>
        </w:sdt>
      </w:tr>
      <w:tr w:rsidR="000D3F0D" w:rsidRPr="000D3F0D" w14:paraId="34D939AC" w14:textId="77777777" w:rsidTr="000D3F0D">
        <w:tc>
          <w:tcPr>
            <w:tcW w:w="1501" w:type="dxa"/>
            <w:vMerge/>
          </w:tcPr>
          <w:p w14:paraId="63C47616" w14:textId="77777777" w:rsidR="000D3F0D" w:rsidRPr="000D3F0D" w:rsidRDefault="000D3F0D" w:rsidP="000D3F0D">
            <w:pPr>
              <w:jc w:val="both"/>
              <w:rPr>
                <w:rFonts w:cs="Times New Roman"/>
                <w:szCs w:val="24"/>
                <w:lang w:val="en-GB"/>
              </w:rPr>
            </w:pPr>
          </w:p>
        </w:tc>
        <w:tc>
          <w:tcPr>
            <w:tcW w:w="1275" w:type="dxa"/>
          </w:tcPr>
          <w:p w14:paraId="02F309AE" w14:textId="77777777" w:rsidR="000D3F0D" w:rsidRPr="000D3F0D" w:rsidRDefault="000D3F0D" w:rsidP="000D3F0D">
            <w:pPr>
              <w:jc w:val="both"/>
              <w:rPr>
                <w:rFonts w:cs="Times New Roman"/>
                <w:szCs w:val="24"/>
                <w:lang w:val="en-GB"/>
              </w:rPr>
            </w:pPr>
            <w:proofErr w:type="spellStart"/>
            <w:r w:rsidRPr="000D3F0D">
              <w:rPr>
                <w:rFonts w:cs="Times New Roman"/>
                <w:szCs w:val="24"/>
                <w:lang w:val="en-GB"/>
              </w:rPr>
              <w:t>dnaK</w:t>
            </w:r>
            <w:proofErr w:type="spellEnd"/>
            <w:r w:rsidRPr="000D3F0D">
              <w:rPr>
                <w:rFonts w:cs="Times New Roman"/>
                <w:szCs w:val="24"/>
                <w:lang w:val="en-GB"/>
              </w:rPr>
              <w:t>-R</w:t>
            </w:r>
          </w:p>
        </w:tc>
        <w:tc>
          <w:tcPr>
            <w:tcW w:w="3923" w:type="dxa"/>
          </w:tcPr>
          <w:p w14:paraId="40C709F7" w14:textId="77777777" w:rsidR="000D3F0D" w:rsidRPr="000D3F0D" w:rsidRDefault="000D3F0D" w:rsidP="000D3F0D">
            <w:pPr>
              <w:jc w:val="both"/>
              <w:rPr>
                <w:rFonts w:cs="Times New Roman"/>
                <w:szCs w:val="24"/>
                <w:lang w:val="en-GB"/>
              </w:rPr>
            </w:pPr>
            <w:r w:rsidRPr="000D3F0D">
              <w:rPr>
                <w:rFonts w:cs="Times New Roman"/>
                <w:szCs w:val="24"/>
                <w:lang w:val="en-GB"/>
              </w:rPr>
              <w:t>AAGCTCCCATCGCAACTACT</w:t>
            </w:r>
          </w:p>
        </w:tc>
        <w:tc>
          <w:tcPr>
            <w:tcW w:w="1439" w:type="dxa"/>
            <w:vMerge/>
          </w:tcPr>
          <w:p w14:paraId="2ED61396" w14:textId="77777777" w:rsidR="000D3F0D" w:rsidRPr="000D3F0D" w:rsidRDefault="000D3F0D" w:rsidP="000D3F0D">
            <w:pPr>
              <w:jc w:val="both"/>
              <w:rPr>
                <w:rFonts w:cs="Times New Roman"/>
                <w:szCs w:val="24"/>
                <w:lang w:val="en-GB"/>
              </w:rPr>
            </w:pPr>
          </w:p>
        </w:tc>
        <w:tc>
          <w:tcPr>
            <w:tcW w:w="1629" w:type="dxa"/>
            <w:vMerge/>
          </w:tcPr>
          <w:p w14:paraId="65BA3D94" w14:textId="77777777" w:rsidR="000D3F0D" w:rsidRPr="000D3F0D" w:rsidRDefault="000D3F0D" w:rsidP="000D3F0D">
            <w:pPr>
              <w:jc w:val="both"/>
              <w:rPr>
                <w:rFonts w:cs="Times New Roman"/>
                <w:szCs w:val="24"/>
                <w:lang w:val="en-GB"/>
              </w:rPr>
            </w:pPr>
          </w:p>
        </w:tc>
      </w:tr>
      <w:tr w:rsidR="000D3F0D" w:rsidRPr="000D3F0D" w14:paraId="3DDC8A12" w14:textId="77777777" w:rsidTr="000D3F0D">
        <w:tc>
          <w:tcPr>
            <w:tcW w:w="1501" w:type="dxa"/>
            <w:vMerge w:val="restart"/>
          </w:tcPr>
          <w:p w14:paraId="0C864C56" w14:textId="77777777" w:rsidR="000D3F0D" w:rsidRPr="000D3F0D" w:rsidRDefault="000D3F0D" w:rsidP="000D3F0D">
            <w:pPr>
              <w:jc w:val="both"/>
              <w:rPr>
                <w:rFonts w:cs="Times New Roman"/>
                <w:szCs w:val="24"/>
                <w:lang w:val="en-GB"/>
              </w:rPr>
            </w:pPr>
            <w:r w:rsidRPr="000D3F0D">
              <w:rPr>
                <w:rFonts w:cs="Times New Roman"/>
                <w:i/>
                <w:szCs w:val="24"/>
                <w:lang w:val="en-GB"/>
              </w:rPr>
              <w:t xml:space="preserve">vmpA-R1 </w:t>
            </w:r>
            <w:r w:rsidRPr="000D3F0D">
              <w:rPr>
                <w:rFonts w:cs="Times New Roman"/>
                <w:szCs w:val="24"/>
                <w:lang w:val="en-GB"/>
              </w:rPr>
              <w:t>PCR</w:t>
            </w:r>
          </w:p>
        </w:tc>
        <w:tc>
          <w:tcPr>
            <w:tcW w:w="1275" w:type="dxa"/>
          </w:tcPr>
          <w:p w14:paraId="172B3259" w14:textId="77777777" w:rsidR="000D3F0D" w:rsidRPr="000D3F0D" w:rsidRDefault="000D3F0D" w:rsidP="000D3F0D">
            <w:pPr>
              <w:jc w:val="both"/>
              <w:rPr>
                <w:rFonts w:cs="Times New Roman"/>
                <w:szCs w:val="24"/>
                <w:lang w:val="en-GB"/>
              </w:rPr>
            </w:pPr>
            <w:r w:rsidRPr="000D3F0D">
              <w:rPr>
                <w:rFonts w:cs="Times New Roman"/>
                <w:szCs w:val="24"/>
                <w:lang w:val="en-GB"/>
              </w:rPr>
              <w:t>VMPA-F5</w:t>
            </w:r>
          </w:p>
        </w:tc>
        <w:tc>
          <w:tcPr>
            <w:tcW w:w="3923" w:type="dxa"/>
          </w:tcPr>
          <w:p w14:paraId="6F372F29" w14:textId="77777777" w:rsidR="000D3F0D" w:rsidRPr="000D3F0D" w:rsidRDefault="000D3F0D" w:rsidP="000D3F0D">
            <w:pPr>
              <w:jc w:val="both"/>
              <w:rPr>
                <w:rFonts w:cs="Times New Roman"/>
                <w:szCs w:val="24"/>
                <w:lang w:val="en-GB"/>
              </w:rPr>
            </w:pPr>
            <w:r w:rsidRPr="000D3F0D">
              <w:rPr>
                <w:rFonts w:cs="Times New Roman"/>
                <w:szCs w:val="24"/>
                <w:lang w:val="en-GB"/>
              </w:rPr>
              <w:t>CCTTATCAACTGGATATGGT</w:t>
            </w:r>
          </w:p>
        </w:tc>
        <w:tc>
          <w:tcPr>
            <w:tcW w:w="1439" w:type="dxa"/>
            <w:vMerge w:val="restart"/>
          </w:tcPr>
          <w:p w14:paraId="331925E4" w14:textId="77777777" w:rsidR="000D3F0D" w:rsidRPr="000D3F0D" w:rsidRDefault="000D3F0D" w:rsidP="000D3F0D">
            <w:pPr>
              <w:jc w:val="both"/>
              <w:rPr>
                <w:rFonts w:cs="Times New Roman"/>
                <w:szCs w:val="24"/>
                <w:lang w:val="en-GB"/>
              </w:rPr>
            </w:pPr>
            <w:r w:rsidRPr="000D3F0D">
              <w:rPr>
                <w:rFonts w:cs="Times New Roman"/>
                <w:szCs w:val="24"/>
                <w:lang w:val="en-GB"/>
              </w:rPr>
              <w:t>94°C, 5’; (94°C, 30’’; 55°C, 30’’; 66°C, 2’30’’) x 35; 66°C, 5’</w:t>
            </w:r>
          </w:p>
        </w:tc>
        <w:tc>
          <w:tcPr>
            <w:tcW w:w="1629" w:type="dxa"/>
            <w:vMerge w:val="restart"/>
          </w:tcPr>
          <w:p w14:paraId="66CF682E" w14:textId="1162EEA3" w:rsidR="000D3F0D" w:rsidRPr="000D3F0D" w:rsidRDefault="000D3F0D" w:rsidP="000D3F0D">
            <w:pPr>
              <w:jc w:val="both"/>
              <w:rPr>
                <w:rFonts w:cs="Times New Roman"/>
                <w:szCs w:val="24"/>
                <w:lang w:val="en-GB"/>
              </w:rPr>
            </w:pPr>
            <w:r w:rsidRPr="000D3F0D">
              <w:rPr>
                <w:rFonts w:cs="Times New Roman"/>
                <w:szCs w:val="24"/>
                <w:lang w:val="en-GB"/>
              </w:rPr>
              <w:t xml:space="preserve"> </w:t>
            </w:r>
            <w:sdt>
              <w:sdtPr>
                <w:rPr>
                  <w:rFonts w:cs="Times New Roman"/>
                  <w:color w:val="000000"/>
                  <w:szCs w:val="24"/>
                  <w:lang w:val="en-GB"/>
                </w:rPr>
                <w:tag w:val="MENDELEY_CITATION_v3_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"/>
                <w:id w:val="-125708959"/>
                <w:placeholder>
                  <w:docPart w:val="A117CC5A324D4B9CBD6D8D8FD1F5E4F6"/>
                </w:placeholder>
              </w:sdtPr>
              <w:sdtContent>
                <w:r w:rsidRPr="000D3F0D">
                  <w:rPr>
                    <w:rFonts w:cs="Times New Roman"/>
                    <w:color w:val="000000"/>
                    <w:szCs w:val="24"/>
                    <w:lang w:val="en-GB"/>
                  </w:rPr>
                  <w:t>(Malembic-Maher et al., 2020)</w:t>
                </w:r>
              </w:sdtContent>
            </w:sdt>
            <w:r w:rsidRPr="000D3F0D">
              <w:rPr>
                <w:rFonts w:cs="Times New Roman"/>
                <w:color w:val="000000"/>
                <w:szCs w:val="24"/>
                <w:lang w:val="en-GB"/>
              </w:rPr>
              <w:t xml:space="preserve"> </w:t>
            </w:r>
            <w:r w:rsidRPr="000D3F0D">
              <w:rPr>
                <w:rFonts w:cs="Times New Roman"/>
                <w:szCs w:val="24"/>
                <w:lang w:val="en-GB"/>
              </w:rPr>
              <w:t xml:space="preserve">and </w:t>
            </w:r>
            <w:sdt>
              <w:sdtPr>
                <w:rPr>
                  <w:rFonts w:cs="Times New Roman"/>
                  <w:color w:val="000000"/>
                  <w:szCs w:val="24"/>
                  <w:lang w:val="en-GB"/>
                </w:rPr>
                <w:tag w:val="MENDELEY_CITATION_v3_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"/>
                <w:id w:val="-1615509831"/>
                <w:placeholder>
                  <w:docPart w:val="A117CC5A324D4B9CBD6D8D8FD1F5E4F6"/>
                </w:placeholder>
              </w:sdtPr>
              <w:sdtContent>
                <w:r w:rsidRPr="000D3F0D">
                  <w:rPr>
                    <w:rFonts w:cs="Times New Roman"/>
                    <w:color w:val="000000"/>
                    <w:szCs w:val="24"/>
                    <w:lang w:val="en-GB"/>
                  </w:rPr>
                  <w:t>(Rossi et al., 2019)</w:t>
                </w:r>
              </w:sdtContent>
            </w:sdt>
          </w:p>
        </w:tc>
      </w:tr>
      <w:tr w:rsidR="000D3F0D" w:rsidRPr="000D3F0D" w14:paraId="3FC4C304" w14:textId="77777777" w:rsidTr="000D3F0D">
        <w:tc>
          <w:tcPr>
            <w:tcW w:w="1501" w:type="dxa"/>
            <w:vMerge/>
          </w:tcPr>
          <w:p w14:paraId="50A9BAD1" w14:textId="77777777" w:rsidR="000D3F0D" w:rsidRPr="000D3F0D" w:rsidRDefault="000D3F0D" w:rsidP="000D3F0D">
            <w:pPr>
              <w:jc w:val="both"/>
              <w:rPr>
                <w:rFonts w:cs="Times New Roman"/>
                <w:szCs w:val="24"/>
                <w:lang w:val="en-GB"/>
              </w:rPr>
            </w:pPr>
          </w:p>
        </w:tc>
        <w:tc>
          <w:tcPr>
            <w:tcW w:w="1275" w:type="dxa"/>
          </w:tcPr>
          <w:p w14:paraId="1A70BB72" w14:textId="77777777" w:rsidR="000D3F0D" w:rsidRPr="000D3F0D" w:rsidRDefault="000D3F0D" w:rsidP="000D3F0D">
            <w:pPr>
              <w:jc w:val="both"/>
              <w:rPr>
                <w:rFonts w:cs="Times New Roman"/>
                <w:szCs w:val="24"/>
                <w:lang w:val="en-GB"/>
              </w:rPr>
            </w:pPr>
            <w:r w:rsidRPr="000D3F0D">
              <w:rPr>
                <w:rFonts w:cs="Times New Roman"/>
                <w:szCs w:val="24"/>
                <w:lang w:val="en-GB"/>
              </w:rPr>
              <w:t>VMPA-R3</w:t>
            </w:r>
          </w:p>
        </w:tc>
        <w:tc>
          <w:tcPr>
            <w:tcW w:w="3923" w:type="dxa"/>
          </w:tcPr>
          <w:p w14:paraId="71D3BDE2" w14:textId="77777777" w:rsidR="000D3F0D" w:rsidRPr="000D3F0D" w:rsidRDefault="000D3F0D" w:rsidP="000D3F0D">
            <w:pPr>
              <w:jc w:val="both"/>
              <w:rPr>
                <w:rFonts w:cs="Times New Roman"/>
                <w:szCs w:val="24"/>
                <w:lang w:val="en-GB"/>
              </w:rPr>
            </w:pPr>
            <w:r w:rsidRPr="000D3F0D">
              <w:rPr>
                <w:rFonts w:cs="Times New Roman"/>
                <w:szCs w:val="24"/>
                <w:lang w:val="en-GB"/>
              </w:rPr>
              <w:t>CTGATGCGTTTAGCCACTTC</w:t>
            </w:r>
          </w:p>
        </w:tc>
        <w:tc>
          <w:tcPr>
            <w:tcW w:w="1439" w:type="dxa"/>
            <w:vMerge/>
          </w:tcPr>
          <w:p w14:paraId="63286D27" w14:textId="77777777" w:rsidR="000D3F0D" w:rsidRPr="000D3F0D" w:rsidRDefault="000D3F0D" w:rsidP="000D3F0D">
            <w:pPr>
              <w:jc w:val="both"/>
              <w:rPr>
                <w:rFonts w:cs="Times New Roman"/>
                <w:szCs w:val="24"/>
                <w:lang w:val="en-GB"/>
              </w:rPr>
            </w:pPr>
          </w:p>
        </w:tc>
        <w:tc>
          <w:tcPr>
            <w:tcW w:w="1629" w:type="dxa"/>
            <w:vMerge/>
          </w:tcPr>
          <w:p w14:paraId="20F05A4B" w14:textId="77777777" w:rsidR="000D3F0D" w:rsidRPr="000D3F0D" w:rsidRDefault="000D3F0D" w:rsidP="000D3F0D">
            <w:pPr>
              <w:jc w:val="both"/>
              <w:rPr>
                <w:rFonts w:cs="Times New Roman"/>
                <w:szCs w:val="24"/>
                <w:lang w:val="en-GB"/>
              </w:rPr>
            </w:pPr>
          </w:p>
        </w:tc>
      </w:tr>
      <w:tr w:rsidR="000D3F0D" w:rsidRPr="000D3F0D" w14:paraId="5849BEE2" w14:textId="77777777" w:rsidTr="000D3F0D">
        <w:tc>
          <w:tcPr>
            <w:tcW w:w="1501" w:type="dxa"/>
            <w:vMerge w:val="restart"/>
          </w:tcPr>
          <w:p w14:paraId="7A7A4D23" w14:textId="77777777" w:rsidR="000D3F0D" w:rsidRPr="000D3F0D" w:rsidRDefault="000D3F0D" w:rsidP="000D3F0D">
            <w:pPr>
              <w:jc w:val="both"/>
              <w:rPr>
                <w:rFonts w:cs="Times New Roman"/>
                <w:szCs w:val="24"/>
                <w:lang w:val="en-GB"/>
              </w:rPr>
            </w:pPr>
            <w:r w:rsidRPr="000D3F0D">
              <w:rPr>
                <w:rFonts w:cs="Times New Roman"/>
                <w:i/>
                <w:szCs w:val="24"/>
                <w:lang w:val="en-GB"/>
              </w:rPr>
              <w:t xml:space="preserve">vmpA-R1 </w:t>
            </w:r>
            <w:proofErr w:type="spellStart"/>
            <w:r w:rsidRPr="000D3F0D">
              <w:rPr>
                <w:rFonts w:cs="Times New Roman"/>
                <w:szCs w:val="24"/>
                <w:lang w:val="en-GB"/>
              </w:rPr>
              <w:t>nPCR</w:t>
            </w:r>
            <w:proofErr w:type="spellEnd"/>
          </w:p>
        </w:tc>
        <w:tc>
          <w:tcPr>
            <w:tcW w:w="1275" w:type="dxa"/>
          </w:tcPr>
          <w:p w14:paraId="40EE2C01" w14:textId="77777777" w:rsidR="000D3F0D" w:rsidRPr="000D3F0D" w:rsidRDefault="000D3F0D" w:rsidP="000D3F0D">
            <w:pPr>
              <w:jc w:val="both"/>
              <w:rPr>
                <w:rFonts w:cs="Times New Roman"/>
                <w:szCs w:val="24"/>
                <w:lang w:val="en-GB"/>
              </w:rPr>
            </w:pPr>
            <w:r w:rsidRPr="000D3F0D">
              <w:rPr>
                <w:rFonts w:cs="Times New Roman"/>
                <w:szCs w:val="24"/>
                <w:lang w:val="en-GB"/>
              </w:rPr>
              <w:t>VMPA-F8</w:t>
            </w:r>
          </w:p>
        </w:tc>
        <w:tc>
          <w:tcPr>
            <w:tcW w:w="3923" w:type="dxa"/>
          </w:tcPr>
          <w:p w14:paraId="0C1AF89C" w14:textId="77777777" w:rsidR="000D3F0D" w:rsidRPr="000D3F0D" w:rsidRDefault="000D3F0D" w:rsidP="000D3F0D">
            <w:pPr>
              <w:jc w:val="both"/>
              <w:rPr>
                <w:rFonts w:cs="Times New Roman"/>
                <w:szCs w:val="24"/>
                <w:lang w:val="en-GB"/>
              </w:rPr>
            </w:pPr>
            <w:r w:rsidRPr="000D3F0D">
              <w:rPr>
                <w:rFonts w:cs="Times New Roman"/>
                <w:szCs w:val="24"/>
                <w:lang w:val="en-GB"/>
              </w:rPr>
              <w:t>TTATAGAAATTATTCTCACAA</w:t>
            </w:r>
          </w:p>
        </w:tc>
        <w:tc>
          <w:tcPr>
            <w:tcW w:w="1439" w:type="dxa"/>
            <w:vMerge w:val="restart"/>
          </w:tcPr>
          <w:p w14:paraId="01C02EC6" w14:textId="77777777" w:rsidR="000D3F0D" w:rsidRPr="000D3F0D" w:rsidRDefault="000D3F0D" w:rsidP="000D3F0D">
            <w:pPr>
              <w:jc w:val="both"/>
              <w:rPr>
                <w:rFonts w:cs="Times New Roman"/>
                <w:szCs w:val="24"/>
                <w:lang w:val="en-GB"/>
              </w:rPr>
            </w:pPr>
            <w:r w:rsidRPr="000D3F0D">
              <w:rPr>
                <w:rFonts w:cs="Times New Roman"/>
                <w:szCs w:val="24"/>
                <w:lang w:val="en-GB"/>
              </w:rPr>
              <w:t>94°C, 1’; (94°C, 30’’; 55°C, 30’’; 66°C, 30’’) x 35; 66°C, 5’</w:t>
            </w:r>
          </w:p>
        </w:tc>
        <w:tc>
          <w:tcPr>
            <w:tcW w:w="1629" w:type="dxa"/>
            <w:vMerge/>
          </w:tcPr>
          <w:p w14:paraId="44CF1AF3" w14:textId="77777777" w:rsidR="000D3F0D" w:rsidRPr="000D3F0D" w:rsidRDefault="000D3F0D" w:rsidP="000D3F0D">
            <w:pPr>
              <w:jc w:val="both"/>
              <w:rPr>
                <w:rFonts w:cs="Times New Roman"/>
                <w:szCs w:val="24"/>
                <w:lang w:val="en-GB"/>
              </w:rPr>
            </w:pPr>
          </w:p>
        </w:tc>
      </w:tr>
      <w:tr w:rsidR="000D3F0D" w:rsidRPr="000D3F0D" w14:paraId="47B23FAC" w14:textId="77777777" w:rsidTr="000D3F0D">
        <w:tc>
          <w:tcPr>
            <w:tcW w:w="1501" w:type="dxa"/>
            <w:vMerge/>
          </w:tcPr>
          <w:p w14:paraId="202CD672" w14:textId="77777777" w:rsidR="000D3F0D" w:rsidRPr="000D3F0D" w:rsidRDefault="000D3F0D" w:rsidP="000D3F0D">
            <w:pPr>
              <w:jc w:val="both"/>
              <w:rPr>
                <w:rFonts w:cs="Times New Roman"/>
                <w:szCs w:val="24"/>
                <w:lang w:val="en-GB"/>
              </w:rPr>
            </w:pPr>
          </w:p>
        </w:tc>
        <w:tc>
          <w:tcPr>
            <w:tcW w:w="1275" w:type="dxa"/>
          </w:tcPr>
          <w:p w14:paraId="732B8DEE" w14:textId="77777777" w:rsidR="000D3F0D" w:rsidRPr="000D3F0D" w:rsidRDefault="000D3F0D" w:rsidP="000D3F0D">
            <w:pPr>
              <w:jc w:val="both"/>
              <w:rPr>
                <w:rFonts w:cs="Times New Roman"/>
                <w:szCs w:val="24"/>
                <w:lang w:val="en-GB"/>
              </w:rPr>
            </w:pPr>
            <w:r w:rsidRPr="000D3F0D">
              <w:rPr>
                <w:rFonts w:cs="Times New Roman"/>
                <w:szCs w:val="24"/>
                <w:lang w:val="en-GB"/>
              </w:rPr>
              <w:t>VMPA-R9</w:t>
            </w:r>
          </w:p>
        </w:tc>
        <w:tc>
          <w:tcPr>
            <w:tcW w:w="3923" w:type="dxa"/>
          </w:tcPr>
          <w:p w14:paraId="68F0DE57" w14:textId="77777777" w:rsidR="000D3F0D" w:rsidRPr="000D3F0D" w:rsidRDefault="000D3F0D" w:rsidP="000D3F0D">
            <w:pPr>
              <w:jc w:val="both"/>
              <w:rPr>
                <w:rFonts w:cs="Times New Roman"/>
                <w:szCs w:val="24"/>
                <w:lang w:val="en-GB"/>
              </w:rPr>
            </w:pPr>
            <w:r w:rsidRPr="000D3F0D">
              <w:rPr>
                <w:rFonts w:cs="Times New Roman"/>
                <w:szCs w:val="24"/>
                <w:lang w:val="en-GB"/>
              </w:rPr>
              <w:t>TAAAAMAGTMGATAATTCAAC</w:t>
            </w:r>
          </w:p>
        </w:tc>
        <w:tc>
          <w:tcPr>
            <w:tcW w:w="1439" w:type="dxa"/>
            <w:vMerge/>
          </w:tcPr>
          <w:p w14:paraId="7B8EAB9C" w14:textId="77777777" w:rsidR="000D3F0D" w:rsidRPr="000D3F0D" w:rsidRDefault="000D3F0D" w:rsidP="000D3F0D">
            <w:pPr>
              <w:jc w:val="both"/>
              <w:rPr>
                <w:rFonts w:cs="Times New Roman"/>
                <w:szCs w:val="24"/>
                <w:lang w:val="en-GB"/>
              </w:rPr>
            </w:pPr>
          </w:p>
        </w:tc>
        <w:tc>
          <w:tcPr>
            <w:tcW w:w="1629" w:type="dxa"/>
            <w:vMerge/>
          </w:tcPr>
          <w:p w14:paraId="2B5A711D" w14:textId="77777777" w:rsidR="000D3F0D" w:rsidRPr="000D3F0D" w:rsidRDefault="000D3F0D" w:rsidP="000D3F0D">
            <w:pPr>
              <w:jc w:val="both"/>
              <w:rPr>
                <w:rFonts w:cs="Times New Roman"/>
                <w:szCs w:val="24"/>
                <w:lang w:val="en-GB"/>
              </w:rPr>
            </w:pPr>
          </w:p>
        </w:tc>
      </w:tr>
      <w:tr w:rsidR="000D3F0D" w:rsidRPr="000D3F0D" w14:paraId="58EC393D" w14:textId="77777777" w:rsidTr="000D3F0D">
        <w:tc>
          <w:tcPr>
            <w:tcW w:w="1501" w:type="dxa"/>
            <w:vMerge w:val="restart"/>
          </w:tcPr>
          <w:p w14:paraId="1C419708" w14:textId="77777777" w:rsidR="000D3F0D" w:rsidRPr="000D3F0D" w:rsidRDefault="000D3F0D" w:rsidP="000D3F0D">
            <w:pPr>
              <w:jc w:val="both"/>
              <w:rPr>
                <w:rFonts w:cs="Times New Roman"/>
                <w:szCs w:val="24"/>
                <w:lang w:val="en-GB"/>
              </w:rPr>
            </w:pPr>
            <w:r w:rsidRPr="000D3F0D">
              <w:rPr>
                <w:rFonts w:cs="Times New Roman"/>
                <w:i/>
                <w:szCs w:val="24"/>
                <w:lang w:val="en-GB"/>
              </w:rPr>
              <w:t xml:space="preserve">vmpA-R1 </w:t>
            </w:r>
            <w:r w:rsidRPr="000D3F0D">
              <w:rPr>
                <w:rFonts w:cs="Times New Roman"/>
                <w:szCs w:val="24"/>
                <w:lang w:val="en-GB"/>
              </w:rPr>
              <w:t>sequencing</w:t>
            </w:r>
          </w:p>
        </w:tc>
        <w:tc>
          <w:tcPr>
            <w:tcW w:w="1275" w:type="dxa"/>
          </w:tcPr>
          <w:p w14:paraId="1B4BD6D0" w14:textId="77777777" w:rsidR="000D3F0D" w:rsidRPr="000D3F0D" w:rsidRDefault="000D3F0D" w:rsidP="000D3F0D">
            <w:pPr>
              <w:jc w:val="both"/>
              <w:rPr>
                <w:rFonts w:cs="Times New Roman"/>
                <w:szCs w:val="24"/>
                <w:lang w:val="en-GB"/>
              </w:rPr>
            </w:pPr>
            <w:r w:rsidRPr="000D3F0D">
              <w:rPr>
                <w:rFonts w:cs="Times New Roman"/>
                <w:szCs w:val="24"/>
                <w:lang w:val="en-GB"/>
              </w:rPr>
              <w:t>VMPA-F3</w:t>
            </w:r>
          </w:p>
        </w:tc>
        <w:tc>
          <w:tcPr>
            <w:tcW w:w="3923" w:type="dxa"/>
          </w:tcPr>
          <w:p w14:paraId="477CB949" w14:textId="77777777" w:rsidR="000D3F0D" w:rsidRPr="000D3F0D" w:rsidRDefault="000D3F0D" w:rsidP="000D3F0D">
            <w:pPr>
              <w:jc w:val="both"/>
              <w:rPr>
                <w:rFonts w:cs="Times New Roman"/>
                <w:szCs w:val="24"/>
                <w:lang w:val="en-GB"/>
              </w:rPr>
            </w:pPr>
            <w:r w:rsidRPr="000D3F0D">
              <w:rPr>
                <w:rFonts w:cs="Times New Roman"/>
                <w:szCs w:val="24"/>
                <w:lang w:val="en-GB"/>
              </w:rPr>
              <w:t>GATAGGAAAACAAAATGATAG</w:t>
            </w:r>
          </w:p>
        </w:tc>
        <w:tc>
          <w:tcPr>
            <w:tcW w:w="1439" w:type="dxa"/>
            <w:vMerge w:val="restart"/>
          </w:tcPr>
          <w:p w14:paraId="16DD098D" w14:textId="77777777" w:rsidR="000D3F0D" w:rsidRPr="000D3F0D" w:rsidRDefault="000D3F0D" w:rsidP="000D3F0D">
            <w:pPr>
              <w:jc w:val="both"/>
              <w:rPr>
                <w:rFonts w:cs="Times New Roman"/>
                <w:szCs w:val="24"/>
                <w:lang w:val="en-GB"/>
              </w:rPr>
            </w:pPr>
          </w:p>
        </w:tc>
        <w:tc>
          <w:tcPr>
            <w:tcW w:w="1629" w:type="dxa"/>
            <w:vMerge/>
          </w:tcPr>
          <w:p w14:paraId="38C42C82" w14:textId="77777777" w:rsidR="000D3F0D" w:rsidRPr="000D3F0D" w:rsidRDefault="000D3F0D" w:rsidP="000D3F0D">
            <w:pPr>
              <w:jc w:val="both"/>
              <w:rPr>
                <w:rFonts w:cs="Times New Roman"/>
                <w:szCs w:val="24"/>
                <w:lang w:val="en-GB"/>
              </w:rPr>
            </w:pPr>
          </w:p>
        </w:tc>
      </w:tr>
      <w:tr w:rsidR="000D3F0D" w:rsidRPr="000D3F0D" w14:paraId="1465CBE3" w14:textId="77777777" w:rsidTr="000D3F0D">
        <w:tc>
          <w:tcPr>
            <w:tcW w:w="1501" w:type="dxa"/>
            <w:vMerge/>
          </w:tcPr>
          <w:p w14:paraId="795CB3F8" w14:textId="77777777" w:rsidR="000D3F0D" w:rsidRPr="000D3F0D" w:rsidRDefault="000D3F0D" w:rsidP="000D3F0D">
            <w:pPr>
              <w:jc w:val="both"/>
              <w:rPr>
                <w:rFonts w:cs="Times New Roman"/>
                <w:i/>
                <w:szCs w:val="24"/>
                <w:lang w:val="en-GB"/>
              </w:rPr>
            </w:pPr>
          </w:p>
        </w:tc>
        <w:tc>
          <w:tcPr>
            <w:tcW w:w="1275" w:type="dxa"/>
          </w:tcPr>
          <w:p w14:paraId="747136FD" w14:textId="77777777" w:rsidR="000D3F0D" w:rsidRPr="000D3F0D" w:rsidRDefault="000D3F0D" w:rsidP="000D3F0D">
            <w:pPr>
              <w:jc w:val="both"/>
              <w:rPr>
                <w:rFonts w:cs="Times New Roman"/>
                <w:szCs w:val="24"/>
                <w:lang w:val="en-GB"/>
              </w:rPr>
            </w:pPr>
            <w:r w:rsidRPr="000D3F0D">
              <w:rPr>
                <w:rFonts w:cs="Times New Roman"/>
                <w:szCs w:val="24"/>
                <w:lang w:val="en-GB"/>
              </w:rPr>
              <w:t>VMPA-F8</w:t>
            </w:r>
          </w:p>
        </w:tc>
        <w:tc>
          <w:tcPr>
            <w:tcW w:w="3923" w:type="dxa"/>
          </w:tcPr>
          <w:p w14:paraId="36577887" w14:textId="77777777" w:rsidR="000D3F0D" w:rsidRPr="000D3F0D" w:rsidRDefault="000D3F0D" w:rsidP="000D3F0D">
            <w:pPr>
              <w:jc w:val="both"/>
              <w:rPr>
                <w:rFonts w:cs="Times New Roman"/>
                <w:szCs w:val="24"/>
                <w:lang w:val="en-GB"/>
              </w:rPr>
            </w:pPr>
            <w:r w:rsidRPr="000D3F0D">
              <w:rPr>
                <w:rFonts w:cs="Times New Roman"/>
                <w:szCs w:val="24"/>
                <w:lang w:val="en-GB"/>
              </w:rPr>
              <w:t xml:space="preserve">Same as </w:t>
            </w:r>
            <w:proofErr w:type="spellStart"/>
            <w:r w:rsidRPr="000D3F0D">
              <w:rPr>
                <w:rFonts w:cs="Times New Roman"/>
                <w:szCs w:val="24"/>
                <w:lang w:val="en-GB"/>
              </w:rPr>
              <w:t>nPCR</w:t>
            </w:r>
            <w:proofErr w:type="spellEnd"/>
          </w:p>
        </w:tc>
        <w:tc>
          <w:tcPr>
            <w:tcW w:w="1439" w:type="dxa"/>
            <w:vMerge/>
          </w:tcPr>
          <w:p w14:paraId="54B7AD2E" w14:textId="77777777" w:rsidR="000D3F0D" w:rsidRPr="000D3F0D" w:rsidRDefault="000D3F0D" w:rsidP="000D3F0D">
            <w:pPr>
              <w:jc w:val="both"/>
              <w:rPr>
                <w:rFonts w:cs="Times New Roman"/>
                <w:szCs w:val="24"/>
                <w:lang w:val="en-GB"/>
              </w:rPr>
            </w:pPr>
          </w:p>
        </w:tc>
        <w:tc>
          <w:tcPr>
            <w:tcW w:w="1629" w:type="dxa"/>
            <w:vMerge/>
          </w:tcPr>
          <w:p w14:paraId="257BAB42" w14:textId="77777777" w:rsidR="000D3F0D" w:rsidRPr="000D3F0D" w:rsidRDefault="000D3F0D" w:rsidP="000D3F0D">
            <w:pPr>
              <w:jc w:val="both"/>
              <w:rPr>
                <w:rFonts w:cs="Times New Roman"/>
                <w:szCs w:val="24"/>
                <w:lang w:val="en-GB"/>
              </w:rPr>
            </w:pPr>
          </w:p>
        </w:tc>
      </w:tr>
    </w:tbl>
    <w:p w14:paraId="0309B110" w14:textId="3BE84D80" w:rsidR="000D3F0D" w:rsidRDefault="000D3F0D" w:rsidP="000D3F0D">
      <w:pPr>
        <w:rPr>
          <w:szCs w:val="24"/>
          <w:lang w:val="en-GB"/>
        </w:rPr>
      </w:pPr>
      <w:r w:rsidRPr="004B6CC1">
        <w:rPr>
          <w:b/>
          <w:szCs w:val="24"/>
          <w:lang w:val="en-GB"/>
        </w:rPr>
        <w:lastRenderedPageBreak/>
        <w:t>Supplementary table 2</w:t>
      </w:r>
      <w:r>
        <w:rPr>
          <w:b/>
          <w:szCs w:val="24"/>
          <w:lang w:val="en-GB"/>
        </w:rPr>
        <w:t>.</w:t>
      </w:r>
      <w:r w:rsidRPr="004B6CC1">
        <w:rPr>
          <w:b/>
          <w:szCs w:val="24"/>
          <w:lang w:val="en-GB"/>
        </w:rPr>
        <w:t xml:space="preserve"> </w:t>
      </w:r>
      <w:proofErr w:type="spellStart"/>
      <w:r w:rsidRPr="00FC58D3">
        <w:rPr>
          <w:bCs/>
          <w:szCs w:val="24"/>
          <w:lang w:val="en-GB"/>
        </w:rPr>
        <w:t>GeneBank</w:t>
      </w:r>
      <w:proofErr w:type="spellEnd"/>
      <w:r w:rsidRPr="00FC58D3">
        <w:rPr>
          <w:bCs/>
          <w:szCs w:val="24"/>
          <w:lang w:val="en-GB"/>
        </w:rPr>
        <w:t xml:space="preserve"> </w:t>
      </w:r>
      <w:r w:rsidRPr="004B6CC1">
        <w:rPr>
          <w:szCs w:val="24"/>
          <w:lang w:val="en-GB"/>
        </w:rPr>
        <w:t xml:space="preserve">accession number list of </w:t>
      </w:r>
      <w:proofErr w:type="gramStart"/>
      <w:r w:rsidRPr="004B6CC1">
        <w:rPr>
          <w:i/>
          <w:szCs w:val="24"/>
          <w:lang w:val="en-GB"/>
        </w:rPr>
        <w:t>map</w:t>
      </w:r>
      <w:proofErr w:type="gramEnd"/>
      <w:r w:rsidRPr="004B6CC1">
        <w:rPr>
          <w:szCs w:val="24"/>
          <w:lang w:val="en-GB"/>
        </w:rPr>
        <w:t xml:space="preserve">, </w:t>
      </w:r>
      <w:proofErr w:type="spellStart"/>
      <w:r w:rsidRPr="004B6CC1">
        <w:rPr>
          <w:i/>
          <w:szCs w:val="24"/>
          <w:lang w:val="en-GB"/>
        </w:rPr>
        <w:t>dnaK</w:t>
      </w:r>
      <w:proofErr w:type="spellEnd"/>
      <w:r w:rsidRPr="004B6CC1">
        <w:rPr>
          <w:szCs w:val="24"/>
          <w:lang w:val="en-GB"/>
        </w:rPr>
        <w:t xml:space="preserve"> and </w:t>
      </w:r>
      <w:proofErr w:type="spellStart"/>
      <w:r w:rsidRPr="004B6CC1">
        <w:rPr>
          <w:i/>
          <w:szCs w:val="24"/>
          <w:lang w:val="en-GB"/>
        </w:rPr>
        <w:t>vmpA</w:t>
      </w:r>
      <w:proofErr w:type="spellEnd"/>
      <w:r w:rsidRPr="004B6CC1">
        <w:rPr>
          <w:szCs w:val="24"/>
          <w:lang w:val="en-GB"/>
        </w:rPr>
        <w:t xml:space="preserve"> genes</w:t>
      </w:r>
      <w:r w:rsidR="00546322">
        <w:rPr>
          <w:szCs w:val="24"/>
          <w:lang w:val="en-GB"/>
        </w:rPr>
        <w:t xml:space="preserve"> used in </w:t>
      </w:r>
      <w:proofErr w:type="spellStart"/>
      <w:r w:rsidR="00546322">
        <w:rPr>
          <w:szCs w:val="24"/>
          <w:lang w:val="en-GB"/>
        </w:rPr>
        <w:t>phylogenic</w:t>
      </w:r>
      <w:proofErr w:type="spellEnd"/>
      <w:r w:rsidR="00546322">
        <w:rPr>
          <w:szCs w:val="24"/>
          <w:lang w:val="en-GB"/>
        </w:rPr>
        <w:t xml:space="preserve"> studies of grapevine and hazelnut isolates of 16SrV phytoplasma in Slovenia</w:t>
      </w:r>
    </w:p>
    <w:p w14:paraId="2386C80E" w14:textId="77777777" w:rsidR="000D3F0D" w:rsidRPr="004B6CC1" w:rsidRDefault="000D3F0D" w:rsidP="000D3F0D">
      <w:pPr>
        <w:rPr>
          <w:szCs w:val="24"/>
          <w:lang w:val="en-GB"/>
        </w:rPr>
      </w:pPr>
    </w:p>
    <w:p w14:paraId="1CF4234B" w14:textId="79A44D1B" w:rsidR="000D3F0D" w:rsidRPr="00AF074C" w:rsidRDefault="000D3F0D" w:rsidP="000D3F0D">
      <w:pPr>
        <w:rPr>
          <w:bCs/>
          <w:szCs w:val="24"/>
          <w:lang w:val="en-GB"/>
        </w:rPr>
      </w:pPr>
      <w:r w:rsidRPr="004B6CC1">
        <w:rPr>
          <w:b/>
          <w:szCs w:val="24"/>
          <w:lang w:val="en-GB"/>
        </w:rPr>
        <w:t xml:space="preserve">Supplementary table </w:t>
      </w:r>
      <w:r>
        <w:rPr>
          <w:b/>
          <w:szCs w:val="24"/>
          <w:lang w:val="en-GB"/>
        </w:rPr>
        <w:t>3</w:t>
      </w:r>
      <w:r>
        <w:rPr>
          <w:b/>
          <w:szCs w:val="24"/>
          <w:lang w:val="en-GB"/>
        </w:rPr>
        <w:t>.</w:t>
      </w:r>
      <w:r w:rsidRPr="004B6CC1">
        <w:rPr>
          <w:b/>
          <w:szCs w:val="24"/>
          <w:lang w:val="en-GB"/>
        </w:rPr>
        <w:t xml:space="preserve"> </w:t>
      </w:r>
      <w:r>
        <w:rPr>
          <w:bCs/>
          <w:szCs w:val="24"/>
          <w:lang w:val="en-GB"/>
        </w:rPr>
        <w:t xml:space="preserve">Table of all </w:t>
      </w:r>
      <w:proofErr w:type="gramStart"/>
      <w:r>
        <w:rPr>
          <w:bCs/>
          <w:szCs w:val="24"/>
          <w:lang w:val="en-GB"/>
        </w:rPr>
        <w:t>grapevine</w:t>
      </w:r>
      <w:proofErr w:type="gramEnd"/>
      <w:r>
        <w:rPr>
          <w:bCs/>
          <w:szCs w:val="24"/>
          <w:lang w:val="en-GB"/>
        </w:rPr>
        <w:t>, hazelnut and leafhoppers samples</w:t>
      </w:r>
      <w:r>
        <w:rPr>
          <w:bCs/>
          <w:szCs w:val="24"/>
          <w:lang w:val="en-GB"/>
        </w:rPr>
        <w:t>, for which</w:t>
      </w:r>
      <w:r>
        <w:rPr>
          <w:bCs/>
          <w:szCs w:val="24"/>
          <w:lang w:val="en-GB"/>
        </w:rPr>
        <w:t xml:space="preserve"> </w:t>
      </w:r>
      <w:r>
        <w:rPr>
          <w:bCs/>
          <w:i/>
          <w:iCs/>
          <w:szCs w:val="24"/>
          <w:lang w:val="en-GB"/>
        </w:rPr>
        <w:t xml:space="preserve">map </w:t>
      </w:r>
      <w:r>
        <w:rPr>
          <w:bCs/>
          <w:szCs w:val="24"/>
          <w:lang w:val="en-GB"/>
        </w:rPr>
        <w:t>genotypes were determined</w:t>
      </w:r>
      <w:r>
        <w:rPr>
          <w:bCs/>
          <w:szCs w:val="24"/>
          <w:lang w:val="en-GB"/>
        </w:rPr>
        <w:t xml:space="preserve"> in this study</w:t>
      </w:r>
    </w:p>
    <w:p w14:paraId="046F6663" w14:textId="77777777" w:rsidR="000D3F0D" w:rsidRPr="000D3F0D" w:rsidRDefault="000D3F0D" w:rsidP="000D3F0D"/>
    <w:p w14:paraId="526ACF3E" w14:textId="77777777" w:rsidR="00546322" w:rsidRPr="00546322" w:rsidRDefault="00654E8F" w:rsidP="00A53591">
      <w:pPr>
        <w:pStyle w:val="Heading1"/>
        <w:rPr>
          <w:u w:val="single"/>
        </w:rPr>
      </w:pPr>
      <w:r w:rsidRPr="00994A3D">
        <w:t xml:space="preserve">Supplementary Figures </w:t>
      </w:r>
    </w:p>
    <w:p w14:paraId="3B020E77" w14:textId="73EEEE08" w:rsidR="00994A3D" w:rsidRDefault="00994A3D" w:rsidP="002B4A57">
      <w:pPr>
        <w:keepNext/>
        <w:rPr>
          <w:rFonts w:cs="Times New Roman"/>
          <w:szCs w:val="24"/>
        </w:rPr>
      </w:pPr>
      <w:r w:rsidRPr="0001436A">
        <w:rPr>
          <w:rFonts w:cs="Times New Roman"/>
          <w:b/>
          <w:szCs w:val="24"/>
        </w:rPr>
        <w:t xml:space="preserve">Supplementary Figure </w:t>
      </w:r>
      <w:r w:rsidRPr="0001436A">
        <w:rPr>
          <w:rFonts w:cs="Times New Roman"/>
          <w:b/>
          <w:szCs w:val="24"/>
        </w:rPr>
        <w:fldChar w:fldCharType="begin"/>
      </w:r>
      <w:r w:rsidRPr="0001436A">
        <w:rPr>
          <w:rFonts w:cs="Times New Roman"/>
          <w:b/>
          <w:szCs w:val="24"/>
        </w:rPr>
        <w:instrText xml:space="preserve"> SEQ Figure \* ARABIC </w:instrText>
      </w:r>
      <w:r w:rsidRPr="0001436A">
        <w:rPr>
          <w:rFonts w:cs="Times New Roman"/>
          <w:b/>
          <w:szCs w:val="24"/>
        </w:rPr>
        <w:fldChar w:fldCharType="separate"/>
      </w:r>
      <w:r w:rsidR="00803D24">
        <w:rPr>
          <w:rFonts w:cs="Times New Roman"/>
          <w:b/>
          <w:noProof/>
          <w:szCs w:val="24"/>
        </w:rPr>
        <w:t>1</w:t>
      </w:r>
      <w:r w:rsidRPr="0001436A">
        <w:rPr>
          <w:rFonts w:cs="Times New Roman"/>
          <w:b/>
          <w:szCs w:val="24"/>
        </w:rPr>
        <w:fldChar w:fldCharType="end"/>
      </w:r>
      <w:r w:rsidRPr="0001436A">
        <w:rPr>
          <w:rFonts w:cs="Times New Roman"/>
          <w:b/>
          <w:szCs w:val="24"/>
        </w:rPr>
        <w:t>.</w:t>
      </w:r>
      <w:r w:rsidRPr="001549D3">
        <w:rPr>
          <w:rFonts w:cs="Times New Roman"/>
          <w:szCs w:val="24"/>
        </w:rPr>
        <w:t xml:space="preserve"> </w:t>
      </w:r>
      <w:r w:rsidR="00546322">
        <w:rPr>
          <w:rFonts w:cs="Times New Roman"/>
          <w:szCs w:val="24"/>
        </w:rPr>
        <w:t>T</w:t>
      </w:r>
      <w:r w:rsidR="00546322" w:rsidRPr="00546322">
        <w:rPr>
          <w:rFonts w:cs="Times New Roman"/>
          <w:szCs w:val="24"/>
        </w:rPr>
        <w:t xml:space="preserve">he percentage of detected </w:t>
      </w:r>
      <w:r w:rsidR="00546322" w:rsidRPr="00546322">
        <w:rPr>
          <w:rFonts w:cs="Times New Roman"/>
          <w:i/>
          <w:iCs/>
          <w:szCs w:val="24"/>
        </w:rPr>
        <w:t xml:space="preserve">map </w:t>
      </w:r>
      <w:r w:rsidR="00546322" w:rsidRPr="00546322">
        <w:rPr>
          <w:rFonts w:cs="Times New Roman"/>
          <w:szCs w:val="24"/>
        </w:rPr>
        <w:t>genotypes in grapevine from 2017 to 2021</w:t>
      </w:r>
      <w:r w:rsidR="00546322">
        <w:rPr>
          <w:rFonts w:cs="Times New Roman"/>
          <w:szCs w:val="24"/>
        </w:rPr>
        <w:t xml:space="preserve"> in Slovenia</w:t>
      </w:r>
      <w:r w:rsidRPr="001549D3">
        <w:rPr>
          <w:rFonts w:cs="Times New Roman"/>
          <w:szCs w:val="24"/>
        </w:rPr>
        <w:t xml:space="preserve">. </w:t>
      </w:r>
    </w:p>
    <w:p w14:paraId="302EAF2E" w14:textId="152E272C" w:rsidR="00546322" w:rsidRPr="00546322" w:rsidRDefault="00546322" w:rsidP="002B4A57">
      <w:pPr>
        <w:keepNext/>
        <w:rPr>
          <w:rFonts w:cs="Times New Roman"/>
          <w:bCs/>
          <w:szCs w:val="24"/>
        </w:rPr>
      </w:pPr>
      <w:r w:rsidRPr="00546322">
        <w:rPr>
          <w:rFonts w:cs="Times New Roman"/>
          <w:b/>
          <w:szCs w:val="24"/>
        </w:rPr>
        <w:t>Supplementary figure 2</w:t>
      </w:r>
      <w:r>
        <w:rPr>
          <w:rFonts w:cs="Times New Roman"/>
          <w:b/>
          <w:szCs w:val="24"/>
        </w:rPr>
        <w:t>.</w:t>
      </w:r>
      <w:r w:rsidRPr="00546322">
        <w:rPr>
          <w:rFonts w:cs="Times New Roman"/>
          <w:b/>
          <w:szCs w:val="24"/>
        </w:rPr>
        <w:t xml:space="preserve"> </w:t>
      </w:r>
      <w:r w:rsidRPr="00546322">
        <w:rPr>
          <w:rFonts w:cs="Times New Roman"/>
          <w:bCs/>
          <w:szCs w:val="24"/>
        </w:rPr>
        <w:t>T</w:t>
      </w:r>
      <w:r w:rsidRPr="00546322">
        <w:rPr>
          <w:rFonts w:cs="Times New Roman"/>
          <w:bCs/>
          <w:szCs w:val="24"/>
        </w:rPr>
        <w:t>he percentage of detected</w:t>
      </w:r>
      <w:r w:rsidRPr="00546322">
        <w:rPr>
          <w:rFonts w:cs="Times New Roman"/>
          <w:bCs/>
          <w:i/>
          <w:iCs/>
          <w:szCs w:val="24"/>
        </w:rPr>
        <w:t xml:space="preserve"> map</w:t>
      </w:r>
      <w:r w:rsidRPr="00546322">
        <w:rPr>
          <w:rFonts w:cs="Times New Roman"/>
          <w:bCs/>
          <w:szCs w:val="24"/>
        </w:rPr>
        <w:t xml:space="preserve"> genotypes in hazelnut from 2017 to 2021</w:t>
      </w:r>
      <w:r>
        <w:rPr>
          <w:rFonts w:cs="Times New Roman"/>
          <w:bCs/>
          <w:szCs w:val="24"/>
        </w:rPr>
        <w:t xml:space="preserve"> in Slovenia.</w:t>
      </w:r>
    </w:p>
    <w:p w14:paraId="58F1AED1" w14:textId="77777777" w:rsidR="00DE23E8" w:rsidRPr="001549D3" w:rsidRDefault="00DE23E8" w:rsidP="00654E8F">
      <w:pPr>
        <w:spacing w:before="240"/>
      </w:pPr>
    </w:p>
    <w:sectPr w:rsidR="00DE23E8" w:rsidRPr="001549D3" w:rsidSect="0093429D">
      <w:headerReference w:type="even" r:id="rId12"/>
      <w:footerReference w:type="even" r:id="rId13"/>
      <w:footerReference w:type="default" r:id="rId14"/>
      <w:headerReference w:type="first" r:id="rId15"/>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74BB8" w14:textId="77777777" w:rsidR="00A569CD" w:rsidRDefault="00A569CD" w:rsidP="00117666">
      <w:pPr>
        <w:spacing w:after="0"/>
      </w:pPr>
      <w:r>
        <w:separator/>
      </w:r>
    </w:p>
  </w:endnote>
  <w:endnote w:type="continuationSeparator" w:id="0">
    <w:p w14:paraId="7364F86A" w14:textId="77777777" w:rsidR="00A569CD" w:rsidRDefault="00A569CD"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AB28" w14:textId="77777777" w:rsidR="00995F6A" w:rsidRPr="00577C4C" w:rsidRDefault="00C52A7B">
    <w:pPr>
      <w:rPr>
        <w:color w:val="C00000"/>
        <w:szCs w:val="24"/>
      </w:rPr>
    </w:pPr>
    <w:r>
      <w:rPr>
        <w:noProof/>
        <w:lang w:val="en-GB" w:eastAsia="en-GB"/>
      </w:rPr>
      <mc:AlternateContent>
        <mc:Choice Requires="wps">
          <w:drawing>
            <wp:anchor distT="0" distB="0" distL="114300" distR="114300" simplePos="0" relativeHeight="251659264" behindDoc="0" locked="0" layoutInCell="1" allowOverlap="1" wp14:anchorId="00A152CD" wp14:editId="47F23114">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D054D26"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A152CD" id="_x0000_t202" coordsize="21600,21600" o:spt="202" path="m,l,21600r21600,l21600,xe">
              <v:stroke joinstyle="miter"/>
              <v:path gradientshapeok="t" o:connecttype="rect"/>
            </v:shapetype>
            <v:shape id="Text Box 1"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filled="f" stroked="f" strokeweight=".5pt">
              <v:textbox style="mso-fit-shape-to-text:t">
                <w:txbxContent>
                  <w:p w14:paraId="4D054D26"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2FF27" w14:textId="77777777" w:rsidR="00995F6A" w:rsidRPr="00577C4C" w:rsidRDefault="00C52A7B">
    <w:pPr>
      <w:rPr>
        <w:b/>
        <w:sz w:val="20"/>
        <w:szCs w:val="24"/>
      </w:rPr>
    </w:pPr>
    <w:r>
      <w:rPr>
        <w:noProof/>
        <w:lang w:val="en-GB" w:eastAsia="en-GB"/>
      </w:rPr>
      <mc:AlternateContent>
        <mc:Choice Requires="wps">
          <w:drawing>
            <wp:anchor distT="0" distB="0" distL="114300" distR="114300" simplePos="0" relativeHeight="251646976" behindDoc="0" locked="0" layoutInCell="1" allowOverlap="1" wp14:anchorId="3151A55C" wp14:editId="2441783D">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85E15EB"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1A55C" id="_x0000_t202" coordsize="21600,21600" o:spt="202" path="m,l,21600r21600,l21600,xe">
              <v:stroke joinstyle="miter"/>
              <v:path gradientshapeok="t" o:connecttype="rect"/>
            </v:shapetype>
            <v:shape id="Text Box 56" o:spid="_x0000_s1027"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" filled="f" stroked="f" strokeweight=".5pt">
              <v:textbox style="mso-fit-shape-to-text:t">
                <w:txbxContent>
                  <w:p w14:paraId="085E15EB" w14:textId="77777777"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C4CC" w14:textId="77777777" w:rsidR="00A569CD" w:rsidRDefault="00A569CD" w:rsidP="00117666">
      <w:pPr>
        <w:spacing w:after="0"/>
      </w:pPr>
      <w:r>
        <w:separator/>
      </w:r>
    </w:p>
  </w:footnote>
  <w:footnote w:type="continuationSeparator" w:id="0">
    <w:p w14:paraId="7893C3DC" w14:textId="77777777" w:rsidR="00A569CD" w:rsidRDefault="00A569CD"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EDBA" w14:textId="77777777" w:rsidR="00995F6A"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11A5B" w14:textId="77777777" w:rsidR="00995F6A" w:rsidRDefault="0093429D" w:rsidP="0093429D">
    <w:r w:rsidRPr="005A1D84">
      <w:rPr>
        <w:b/>
        <w:noProof/>
        <w:color w:val="A6A6A6" w:themeColor="background1" w:themeShade="A6"/>
        <w:lang w:val="en-GB" w:eastAsia="en-GB"/>
      </w:rPr>
      <w:drawing>
        <wp:inline distT="0" distB="0" distL="0" distR="0" wp14:anchorId="7EAE9060" wp14:editId="09E5B960">
          <wp:extent cx="1382534" cy="497091"/>
          <wp:effectExtent l="0" t="0" r="0" b="0"/>
          <wp:docPr id="7" name="Picture 7"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909" cy="551877"/>
                  </a:xfrm>
                  <a:prstGeom prst="rect">
                    <a:avLst/>
                  </a:prstGeom>
                  <a:noFill/>
                  <a:ln>
                    <a:noFill/>
                  </a:ln>
                </pic:spPr>
              </pic:pic>
            </a:graphicData>
          </a:graphic>
        </wp:inline>
      </w:drawing>
    </w:r>
    <w:r w:rsidR="00C52A7B" w:rsidRPr="007E3148">
      <w:rPr>
        <w:b/>
      </w:rPr>
      <w:ptab w:relativeTo="margin" w:alignment="center" w:leader="none"/>
    </w:r>
    <w:r w:rsidR="00C52A7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0601A"/>
    <w:multiLevelType w:val="multilevel"/>
    <w:tmpl w:val="2D740DB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3"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16cid:durableId="1821115517">
    <w:abstractNumId w:val="0"/>
  </w:num>
  <w:num w:numId="2" w16cid:durableId="1683165481">
    <w:abstractNumId w:val="4"/>
  </w:num>
  <w:num w:numId="3" w16cid:durableId="615480040">
    <w:abstractNumId w:val="1"/>
  </w:num>
  <w:num w:numId="4" w16cid:durableId="1566183234">
    <w:abstractNumId w:val="5"/>
  </w:num>
  <w:num w:numId="5" w16cid:durableId="1807702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223692">
    <w:abstractNumId w:val="3"/>
  </w:num>
  <w:num w:numId="7" w16cid:durableId="1359550598">
    <w:abstractNumId w:val="6"/>
  </w:num>
  <w:num w:numId="8" w16cid:durableId="1559510671">
    <w:abstractNumId w:val="6"/>
  </w:num>
  <w:num w:numId="9" w16cid:durableId="1734543462">
    <w:abstractNumId w:val="6"/>
  </w:num>
  <w:num w:numId="10" w16cid:durableId="708839681">
    <w:abstractNumId w:val="6"/>
  </w:num>
  <w:num w:numId="11" w16cid:durableId="2046978920">
    <w:abstractNumId w:val="6"/>
  </w:num>
  <w:num w:numId="12" w16cid:durableId="2124614653">
    <w:abstractNumId w:val="6"/>
  </w:num>
  <w:num w:numId="13" w16cid:durableId="150105246">
    <w:abstractNumId w:val="3"/>
  </w:num>
  <w:num w:numId="14" w16cid:durableId="515769853">
    <w:abstractNumId w:val="2"/>
  </w:num>
  <w:num w:numId="15" w16cid:durableId="1753046014">
    <w:abstractNumId w:val="2"/>
  </w:num>
  <w:num w:numId="16" w16cid:durableId="665939894">
    <w:abstractNumId w:val="2"/>
  </w:num>
  <w:num w:numId="17" w16cid:durableId="2078749421">
    <w:abstractNumId w:val="2"/>
  </w:num>
  <w:num w:numId="18" w16cid:durableId="825047625">
    <w:abstractNumId w:val="2"/>
  </w:num>
  <w:num w:numId="19" w16cid:durableId="803810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D24"/>
    <w:rsid w:val="0001436A"/>
    <w:rsid w:val="00034304"/>
    <w:rsid w:val="00035434"/>
    <w:rsid w:val="00052A14"/>
    <w:rsid w:val="00077D53"/>
    <w:rsid w:val="000D3F0D"/>
    <w:rsid w:val="00105FD9"/>
    <w:rsid w:val="00117666"/>
    <w:rsid w:val="001549D3"/>
    <w:rsid w:val="00160065"/>
    <w:rsid w:val="00177D84"/>
    <w:rsid w:val="00267D18"/>
    <w:rsid w:val="002868E2"/>
    <w:rsid w:val="002869C3"/>
    <w:rsid w:val="002936E4"/>
    <w:rsid w:val="002B4A57"/>
    <w:rsid w:val="002C74CA"/>
    <w:rsid w:val="003544FB"/>
    <w:rsid w:val="003D2F2D"/>
    <w:rsid w:val="00401590"/>
    <w:rsid w:val="00447801"/>
    <w:rsid w:val="00452E9C"/>
    <w:rsid w:val="004735C8"/>
    <w:rsid w:val="004961FF"/>
    <w:rsid w:val="00517A89"/>
    <w:rsid w:val="005250F2"/>
    <w:rsid w:val="00546322"/>
    <w:rsid w:val="00593EEA"/>
    <w:rsid w:val="005A5EEE"/>
    <w:rsid w:val="006375C7"/>
    <w:rsid w:val="00654E8F"/>
    <w:rsid w:val="00660D05"/>
    <w:rsid w:val="006820B1"/>
    <w:rsid w:val="006B7D14"/>
    <w:rsid w:val="00701727"/>
    <w:rsid w:val="0070566C"/>
    <w:rsid w:val="00714C50"/>
    <w:rsid w:val="00725A7D"/>
    <w:rsid w:val="007501BE"/>
    <w:rsid w:val="00790BB3"/>
    <w:rsid w:val="007C206C"/>
    <w:rsid w:val="00803D24"/>
    <w:rsid w:val="00817DD6"/>
    <w:rsid w:val="00885156"/>
    <w:rsid w:val="009151AA"/>
    <w:rsid w:val="0093429D"/>
    <w:rsid w:val="00943573"/>
    <w:rsid w:val="00970F7D"/>
    <w:rsid w:val="00994A3D"/>
    <w:rsid w:val="009C2B12"/>
    <w:rsid w:val="009C70F3"/>
    <w:rsid w:val="00A174D9"/>
    <w:rsid w:val="00A569CD"/>
    <w:rsid w:val="00AB6715"/>
    <w:rsid w:val="00B1671E"/>
    <w:rsid w:val="00B25EB8"/>
    <w:rsid w:val="00B354E1"/>
    <w:rsid w:val="00B37F4D"/>
    <w:rsid w:val="00C52A7B"/>
    <w:rsid w:val="00C56BAF"/>
    <w:rsid w:val="00C679AA"/>
    <w:rsid w:val="00C75972"/>
    <w:rsid w:val="00CC0A3A"/>
    <w:rsid w:val="00CD066B"/>
    <w:rsid w:val="00CE4FEE"/>
    <w:rsid w:val="00DB59C3"/>
    <w:rsid w:val="00DC259A"/>
    <w:rsid w:val="00DE23E8"/>
    <w:rsid w:val="00E52377"/>
    <w:rsid w:val="00E64E17"/>
    <w:rsid w:val="00E866C9"/>
    <w:rsid w:val="00EA3D3C"/>
    <w:rsid w:val="00F46900"/>
    <w:rsid w:val="00F61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487BD"/>
  <w15:docId w15:val="{133E554D-C33E-435D-A5BC-605DF70A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715"/>
    <w:pPr>
      <w:spacing w:before="120" w:after="240" w:line="240" w:lineRule="auto"/>
    </w:pPr>
    <w:rPr>
      <w:rFonts w:ascii="Times New Roman" w:hAnsi="Times New Roman"/>
      <w:sz w:val="24"/>
    </w:rPr>
  </w:style>
  <w:style w:type="paragraph" w:styleId="Heading1">
    <w:name w:val="heading 1"/>
    <w:basedOn w:val="ListParagraph"/>
    <w:next w:val="Normal"/>
    <w:link w:val="Heading1Char"/>
    <w:uiPriority w:val="2"/>
    <w:qFormat/>
    <w:rsid w:val="00AB6715"/>
    <w:pPr>
      <w:numPr>
        <w:numId w:val="19"/>
      </w:numPr>
      <w:spacing w:before="240"/>
      <w:contextualSpacing w:val="0"/>
      <w:outlineLvl w:val="0"/>
    </w:pPr>
    <w:rPr>
      <w:b/>
    </w:rPr>
  </w:style>
  <w:style w:type="paragraph" w:styleId="Heading2">
    <w:name w:val="heading 2"/>
    <w:basedOn w:val="Heading1"/>
    <w:next w:val="Normal"/>
    <w:link w:val="Heading2Char"/>
    <w:uiPriority w:val="2"/>
    <w:qFormat/>
    <w:rsid w:val="00AB6715"/>
    <w:pPr>
      <w:numPr>
        <w:ilvl w:val="1"/>
      </w:numPr>
      <w:spacing w:after="200"/>
      <w:outlineLvl w:val="1"/>
    </w:pPr>
  </w:style>
  <w:style w:type="paragraph" w:styleId="Heading3">
    <w:name w:val="heading 3"/>
    <w:basedOn w:val="Normal"/>
    <w:next w:val="Normal"/>
    <w:link w:val="Heading3Char"/>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Heading4">
    <w:name w:val="heading 4"/>
    <w:basedOn w:val="Heading3"/>
    <w:next w:val="Normal"/>
    <w:link w:val="Heading4Char"/>
    <w:uiPriority w:val="2"/>
    <w:qFormat/>
    <w:rsid w:val="00AB6715"/>
    <w:pPr>
      <w:numPr>
        <w:ilvl w:val="3"/>
      </w:numPr>
      <w:outlineLvl w:val="3"/>
    </w:pPr>
    <w:rPr>
      <w:iCs/>
    </w:rPr>
  </w:style>
  <w:style w:type="paragraph" w:styleId="Heading5">
    <w:name w:val="heading 5"/>
    <w:basedOn w:val="Heading4"/>
    <w:next w:val="Normal"/>
    <w:link w:val="Heading5Char"/>
    <w:uiPriority w:val="2"/>
    <w:qFormat/>
    <w:rsid w:val="00AB671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B671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AB6715"/>
    <w:rPr>
      <w:rFonts w:ascii="Times New Roman" w:eastAsia="Cambria" w:hAnsi="Times New Roman" w:cs="Times New Roman"/>
      <w:b/>
      <w:sz w:val="24"/>
      <w:szCs w:val="24"/>
    </w:rPr>
  </w:style>
  <w:style w:type="paragraph" w:styleId="Subtitle">
    <w:name w:val="Subtitle"/>
    <w:basedOn w:val="Normal"/>
    <w:next w:val="Normal"/>
    <w:link w:val="SubtitleChar"/>
    <w:uiPriority w:val="99"/>
    <w:unhideWhenUsed/>
    <w:qFormat/>
    <w:rsid w:val="00AB6715"/>
    <w:pPr>
      <w:spacing w:before="240"/>
    </w:pPr>
    <w:rPr>
      <w:rFonts w:cs="Times New Roman"/>
      <w:b/>
      <w:szCs w:val="24"/>
    </w:rPr>
  </w:style>
  <w:style w:type="character" w:customStyle="1" w:styleId="SubtitleChar">
    <w:name w:val="Subtitle Char"/>
    <w:basedOn w:val="DefaultParagraphFont"/>
    <w:link w:val="Subtitle"/>
    <w:uiPriority w:val="99"/>
    <w:rsid w:val="00AB6715"/>
    <w:rPr>
      <w:rFonts w:ascii="Times New Roman" w:hAnsi="Times New Roman" w:cs="Times New Roman"/>
      <w:b/>
      <w:sz w:val="24"/>
      <w:szCs w:val="24"/>
    </w:rPr>
  </w:style>
  <w:style w:type="paragraph" w:customStyle="1" w:styleId="AuthorList">
    <w:name w:val="Author List"/>
    <w:aliases w:val="Keywords,Abstract"/>
    <w:basedOn w:val="Subtitle"/>
    <w:next w:val="Normal"/>
    <w:uiPriority w:val="1"/>
    <w:qFormat/>
    <w:rsid w:val="00AB6715"/>
  </w:style>
  <w:style w:type="paragraph" w:styleId="BalloonText">
    <w:name w:val="Balloon Text"/>
    <w:basedOn w:val="Normal"/>
    <w:link w:val="BalloonTextChar"/>
    <w:uiPriority w:val="99"/>
    <w:semiHidden/>
    <w:unhideWhenUsed/>
    <w:rsid w:val="00AB67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715"/>
    <w:rPr>
      <w:rFonts w:ascii="Tahoma" w:hAnsi="Tahoma" w:cs="Tahoma"/>
      <w:sz w:val="16"/>
      <w:szCs w:val="16"/>
    </w:rPr>
  </w:style>
  <w:style w:type="character" w:styleId="BookTitle">
    <w:name w:val="Book Title"/>
    <w:basedOn w:val="DefaultParagraphFont"/>
    <w:uiPriority w:val="33"/>
    <w:qFormat/>
    <w:rsid w:val="00AB6715"/>
    <w:rPr>
      <w:rFonts w:ascii="Times New Roman" w:hAnsi="Times New Roman"/>
      <w:b/>
      <w:bCs/>
      <w:i/>
      <w:iCs/>
      <w:spacing w:val="5"/>
    </w:rPr>
  </w:style>
  <w:style w:type="paragraph" w:styleId="Caption">
    <w:name w:val="caption"/>
    <w:basedOn w:val="Normal"/>
    <w:next w:val="NoSpacing"/>
    <w:uiPriority w:val="35"/>
    <w:unhideWhenUsed/>
    <w:qFormat/>
    <w:rsid w:val="00AB6715"/>
    <w:pPr>
      <w:keepNext/>
    </w:pPr>
    <w:rPr>
      <w:rFonts w:cs="Times New Roman"/>
      <w:b/>
      <w:bCs/>
      <w:szCs w:val="24"/>
    </w:rPr>
  </w:style>
  <w:style w:type="paragraph" w:styleId="NoSpacing">
    <w:name w:val="No Spacing"/>
    <w:uiPriority w:val="99"/>
    <w:unhideWhenUsed/>
    <w:qFormat/>
    <w:rsid w:val="00AB671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B6715"/>
    <w:rPr>
      <w:sz w:val="16"/>
      <w:szCs w:val="16"/>
    </w:rPr>
  </w:style>
  <w:style w:type="paragraph" w:styleId="CommentText">
    <w:name w:val="annotation text"/>
    <w:basedOn w:val="Normal"/>
    <w:link w:val="CommentTextChar"/>
    <w:uiPriority w:val="99"/>
    <w:semiHidden/>
    <w:unhideWhenUsed/>
    <w:rsid w:val="00AB6715"/>
    <w:rPr>
      <w:sz w:val="20"/>
      <w:szCs w:val="20"/>
    </w:rPr>
  </w:style>
  <w:style w:type="character" w:customStyle="1" w:styleId="CommentTextChar">
    <w:name w:val="Comment Text Char"/>
    <w:basedOn w:val="DefaultParagraphFont"/>
    <w:link w:val="CommentText"/>
    <w:uiPriority w:val="99"/>
    <w:semiHidden/>
    <w:rsid w:val="00AB671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6715"/>
    <w:rPr>
      <w:b/>
      <w:bCs/>
    </w:rPr>
  </w:style>
  <w:style w:type="character" w:customStyle="1" w:styleId="CommentSubjectChar">
    <w:name w:val="Comment Subject Char"/>
    <w:basedOn w:val="CommentTextChar"/>
    <w:link w:val="CommentSubject"/>
    <w:uiPriority w:val="99"/>
    <w:semiHidden/>
    <w:rsid w:val="00AB6715"/>
    <w:rPr>
      <w:rFonts w:ascii="Times New Roman" w:hAnsi="Times New Roman"/>
      <w:b/>
      <w:bCs/>
      <w:sz w:val="20"/>
      <w:szCs w:val="20"/>
    </w:rPr>
  </w:style>
  <w:style w:type="character" w:styleId="Emphasis">
    <w:name w:val="Emphasis"/>
    <w:basedOn w:val="DefaultParagraphFont"/>
    <w:uiPriority w:val="20"/>
    <w:qFormat/>
    <w:rsid w:val="00AB6715"/>
    <w:rPr>
      <w:rFonts w:ascii="Times New Roman" w:hAnsi="Times New Roman"/>
      <w:i/>
      <w:iCs/>
    </w:rPr>
  </w:style>
  <w:style w:type="character" w:styleId="EndnoteReference">
    <w:name w:val="endnote reference"/>
    <w:basedOn w:val="DefaultParagraphFont"/>
    <w:uiPriority w:val="99"/>
    <w:semiHidden/>
    <w:unhideWhenUsed/>
    <w:rsid w:val="00AB6715"/>
    <w:rPr>
      <w:vertAlign w:val="superscript"/>
    </w:rPr>
  </w:style>
  <w:style w:type="paragraph" w:styleId="EndnoteText">
    <w:name w:val="endnote text"/>
    <w:basedOn w:val="Normal"/>
    <w:link w:val="EndnoteTextChar"/>
    <w:uiPriority w:val="99"/>
    <w:semiHidden/>
    <w:unhideWhenUsed/>
    <w:rsid w:val="00AB6715"/>
    <w:pPr>
      <w:spacing w:after="0"/>
    </w:pPr>
    <w:rPr>
      <w:sz w:val="20"/>
      <w:szCs w:val="20"/>
    </w:rPr>
  </w:style>
  <w:style w:type="character" w:customStyle="1" w:styleId="EndnoteTextChar">
    <w:name w:val="Endnote Text Char"/>
    <w:basedOn w:val="DefaultParagraphFont"/>
    <w:link w:val="EndnoteText"/>
    <w:uiPriority w:val="99"/>
    <w:semiHidden/>
    <w:rsid w:val="00AB6715"/>
    <w:rPr>
      <w:rFonts w:ascii="Times New Roman" w:hAnsi="Times New Roman"/>
      <w:sz w:val="20"/>
      <w:szCs w:val="20"/>
    </w:rPr>
  </w:style>
  <w:style w:type="character" w:styleId="FollowedHyperlink">
    <w:name w:val="FollowedHyperlink"/>
    <w:basedOn w:val="DefaultParagraphFont"/>
    <w:uiPriority w:val="99"/>
    <w:semiHidden/>
    <w:unhideWhenUsed/>
    <w:rsid w:val="00AB6715"/>
    <w:rPr>
      <w:color w:val="800080" w:themeColor="followedHyperlink"/>
      <w:u w:val="single"/>
    </w:rPr>
  </w:style>
  <w:style w:type="paragraph" w:styleId="Footer">
    <w:name w:val="footer"/>
    <w:basedOn w:val="Normal"/>
    <w:link w:val="FooterChar"/>
    <w:uiPriority w:val="99"/>
    <w:unhideWhenUsed/>
    <w:rsid w:val="00AB6715"/>
    <w:pPr>
      <w:tabs>
        <w:tab w:val="center" w:pos="4844"/>
        <w:tab w:val="right" w:pos="9689"/>
      </w:tabs>
      <w:spacing w:after="0"/>
    </w:pPr>
  </w:style>
  <w:style w:type="character" w:customStyle="1" w:styleId="FooterChar">
    <w:name w:val="Footer Char"/>
    <w:basedOn w:val="DefaultParagraphFont"/>
    <w:link w:val="Footer"/>
    <w:uiPriority w:val="99"/>
    <w:rsid w:val="00AB6715"/>
    <w:rPr>
      <w:rFonts w:ascii="Times New Roman" w:hAnsi="Times New Roman"/>
      <w:sz w:val="24"/>
    </w:rPr>
  </w:style>
  <w:style w:type="character" w:styleId="FootnoteReference">
    <w:name w:val="footnote reference"/>
    <w:basedOn w:val="DefaultParagraphFont"/>
    <w:uiPriority w:val="99"/>
    <w:semiHidden/>
    <w:unhideWhenUsed/>
    <w:rsid w:val="00AB6715"/>
    <w:rPr>
      <w:vertAlign w:val="superscript"/>
    </w:rPr>
  </w:style>
  <w:style w:type="paragraph" w:styleId="FootnoteText">
    <w:name w:val="footnote text"/>
    <w:basedOn w:val="Normal"/>
    <w:link w:val="FootnoteTextChar"/>
    <w:uiPriority w:val="99"/>
    <w:semiHidden/>
    <w:unhideWhenUsed/>
    <w:rsid w:val="00AB6715"/>
    <w:pPr>
      <w:spacing w:after="0"/>
    </w:pPr>
    <w:rPr>
      <w:sz w:val="20"/>
      <w:szCs w:val="20"/>
    </w:rPr>
  </w:style>
  <w:style w:type="character" w:customStyle="1" w:styleId="FootnoteTextChar">
    <w:name w:val="Footnote Text Char"/>
    <w:basedOn w:val="DefaultParagraphFont"/>
    <w:link w:val="FootnoteText"/>
    <w:uiPriority w:val="99"/>
    <w:semiHidden/>
    <w:rsid w:val="00AB6715"/>
    <w:rPr>
      <w:rFonts w:ascii="Times New Roman" w:hAnsi="Times New Roman"/>
      <w:sz w:val="20"/>
      <w:szCs w:val="20"/>
    </w:rPr>
  </w:style>
  <w:style w:type="paragraph" w:styleId="Header">
    <w:name w:val="header"/>
    <w:basedOn w:val="Normal"/>
    <w:link w:val="HeaderChar"/>
    <w:uiPriority w:val="99"/>
    <w:unhideWhenUsed/>
    <w:rsid w:val="00AB6715"/>
    <w:pPr>
      <w:tabs>
        <w:tab w:val="center" w:pos="4844"/>
        <w:tab w:val="right" w:pos="9689"/>
      </w:tabs>
    </w:pPr>
    <w:rPr>
      <w:b/>
    </w:rPr>
  </w:style>
  <w:style w:type="character" w:customStyle="1" w:styleId="HeaderChar">
    <w:name w:val="Header Char"/>
    <w:basedOn w:val="DefaultParagraphFont"/>
    <w:link w:val="Header"/>
    <w:uiPriority w:val="99"/>
    <w:rsid w:val="00AB6715"/>
    <w:rPr>
      <w:rFonts w:ascii="Times New Roman" w:hAnsi="Times New Roman"/>
      <w:b/>
      <w:sz w:val="24"/>
    </w:rPr>
  </w:style>
  <w:style w:type="paragraph" w:styleId="ListParagraph">
    <w:name w:val="List Paragraph"/>
    <w:basedOn w:val="Normal"/>
    <w:uiPriority w:val="3"/>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Hyperlink">
    <w:name w:val="Hyperlink"/>
    <w:basedOn w:val="DefaultParagraphFont"/>
    <w:uiPriority w:val="99"/>
    <w:unhideWhenUsed/>
    <w:rsid w:val="00AB6715"/>
    <w:rPr>
      <w:color w:val="0000FF"/>
      <w:u w:val="single"/>
    </w:rPr>
  </w:style>
  <w:style w:type="character" w:styleId="IntenseEmphasis">
    <w:name w:val="Intense Emphasis"/>
    <w:basedOn w:val="DefaultParagraphFont"/>
    <w:uiPriority w:val="21"/>
    <w:unhideWhenUsed/>
    <w:rsid w:val="00AB6715"/>
    <w:rPr>
      <w:rFonts w:ascii="Times New Roman" w:hAnsi="Times New Roman"/>
      <w:i/>
      <w:iCs/>
      <w:color w:val="auto"/>
    </w:rPr>
  </w:style>
  <w:style w:type="character" w:styleId="IntenseReference">
    <w:name w:val="Intense Reference"/>
    <w:basedOn w:val="DefaultParagraphFont"/>
    <w:uiPriority w:val="32"/>
    <w:qFormat/>
    <w:rsid w:val="00AB6715"/>
    <w:rPr>
      <w:b/>
      <w:bCs/>
      <w:smallCaps/>
      <w:color w:val="auto"/>
      <w:spacing w:val="5"/>
    </w:rPr>
  </w:style>
  <w:style w:type="character" w:styleId="LineNumber">
    <w:name w:val="line number"/>
    <w:basedOn w:val="DefaultParagraphFont"/>
    <w:uiPriority w:val="99"/>
    <w:semiHidden/>
    <w:unhideWhenUsed/>
    <w:rsid w:val="00AB6715"/>
  </w:style>
  <w:style w:type="character" w:customStyle="1" w:styleId="Heading3Char">
    <w:name w:val="Heading 3 Char"/>
    <w:basedOn w:val="DefaultParagraphFont"/>
    <w:link w:val="Heading3"/>
    <w:uiPriority w:val="2"/>
    <w:rsid w:val="00AB671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2"/>
    <w:rsid w:val="00AB671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AB6715"/>
    <w:rPr>
      <w:rFonts w:ascii="Times New Roman" w:eastAsiaTheme="majorEastAsia" w:hAnsi="Times New Roman" w:cstheme="majorBidi"/>
      <w:b/>
      <w:iCs/>
      <w:sz w:val="24"/>
      <w:szCs w:val="24"/>
    </w:rPr>
  </w:style>
  <w:style w:type="paragraph" w:styleId="NormalWeb">
    <w:name w:val="Normal (Web)"/>
    <w:basedOn w:val="Normal"/>
    <w:uiPriority w:val="99"/>
    <w:unhideWhenUsed/>
    <w:rsid w:val="00AB6715"/>
    <w:pPr>
      <w:spacing w:before="100" w:beforeAutospacing="1" w:after="100" w:afterAutospacing="1"/>
    </w:pPr>
    <w:rPr>
      <w:rFonts w:eastAsia="Times New Roman" w:cs="Times New Roman"/>
      <w:szCs w:val="24"/>
    </w:rPr>
  </w:style>
  <w:style w:type="paragraph" w:styleId="Quote">
    <w:name w:val="Quote"/>
    <w:basedOn w:val="Normal"/>
    <w:next w:val="Normal"/>
    <w:link w:val="QuoteChar"/>
    <w:uiPriority w:val="29"/>
    <w:qFormat/>
    <w:rsid w:val="00AB67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715"/>
    <w:rPr>
      <w:rFonts w:ascii="Times New Roman" w:hAnsi="Times New Roman"/>
      <w:i/>
      <w:iCs/>
      <w:color w:val="404040" w:themeColor="text1" w:themeTint="BF"/>
      <w:sz w:val="24"/>
    </w:rPr>
  </w:style>
  <w:style w:type="character" w:styleId="Strong">
    <w:name w:val="Strong"/>
    <w:basedOn w:val="DefaultParagraphFont"/>
    <w:uiPriority w:val="22"/>
    <w:qFormat/>
    <w:rsid w:val="00AB6715"/>
    <w:rPr>
      <w:rFonts w:ascii="Times New Roman" w:hAnsi="Times New Roman"/>
      <w:b/>
      <w:bCs/>
    </w:rPr>
  </w:style>
  <w:style w:type="character" w:styleId="SubtleEmphasis">
    <w:name w:val="Subtle Emphasis"/>
    <w:basedOn w:val="DefaultParagraphFont"/>
    <w:uiPriority w:val="19"/>
    <w:qFormat/>
    <w:rsid w:val="00AB6715"/>
    <w:rPr>
      <w:rFonts w:ascii="Times New Roman" w:hAnsi="Times New Roman"/>
      <w:i/>
      <w:iCs/>
      <w:color w:val="404040" w:themeColor="text1" w:themeTint="BF"/>
    </w:rPr>
  </w:style>
  <w:style w:type="table" w:styleId="TableGrid">
    <w:name w:val="Table Grid"/>
    <w:basedOn w:val="TableNormal"/>
    <w:uiPriority w:val="3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6715"/>
    <w:pPr>
      <w:suppressLineNumbers/>
      <w:spacing w:before="240" w:after="360"/>
      <w:jc w:val="center"/>
    </w:pPr>
    <w:rPr>
      <w:rFonts w:cs="Times New Roman"/>
      <w:b/>
      <w:sz w:val="32"/>
      <w:szCs w:val="32"/>
    </w:rPr>
  </w:style>
  <w:style w:type="character" w:customStyle="1" w:styleId="TitleChar">
    <w:name w:val="Title Char"/>
    <w:basedOn w:val="DefaultParagraphFont"/>
    <w:link w:val="Title"/>
    <w:rsid w:val="00AB6715"/>
    <w:rPr>
      <w:rFonts w:ascii="Times New Roman" w:hAnsi="Times New Roman" w:cs="Times New Roman"/>
      <w:b/>
      <w:sz w:val="32"/>
      <w:szCs w:val="32"/>
    </w:rPr>
  </w:style>
  <w:style w:type="paragraph" w:customStyle="1" w:styleId="SupplementaryMaterial">
    <w:name w:val="Supplementary Material"/>
    <w:basedOn w:val="Title"/>
    <w:next w:val="Title"/>
    <w:qFormat/>
    <w:rsid w:val="0001436A"/>
    <w:pPr>
      <w:spacing w:after="120"/>
    </w:pPr>
    <w:rPr>
      <w:i/>
    </w:rPr>
  </w:style>
  <w:style w:type="paragraph" w:styleId="Revision">
    <w:name w:val="Revision"/>
    <w:hidden/>
    <w:uiPriority w:val="99"/>
    <w:semiHidden/>
    <w:rsid w:val="00803D2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eccles\OneDrive%20-%20Frontiers%20Media%20SA\Documents\Latex%20work\Sep%202022_link%20updates\Supplementary_Materi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17CC5A324D4B9CBD6D8D8FD1F5E4F6"/>
        <w:category>
          <w:name w:val="General"/>
          <w:gallery w:val="placeholder"/>
        </w:category>
        <w:types>
          <w:type w:val="bbPlcHdr"/>
        </w:types>
        <w:behaviors>
          <w:behavior w:val="content"/>
        </w:behaviors>
        <w:guid w:val="{B2AAC569-31EA-47FC-894B-99E80B9D445B}"/>
      </w:docPartPr>
      <w:docPartBody>
        <w:p w:rsidR="00000000" w:rsidRDefault="00184610" w:rsidP="00184610">
          <w:pPr>
            <w:pStyle w:val="A117CC5A324D4B9CBD6D8D8FD1F5E4F6"/>
          </w:pPr>
          <w:r w:rsidRPr="003E5E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10"/>
    <w:rsid w:val="001846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4610"/>
    <w:rPr>
      <w:color w:val="808080"/>
    </w:rPr>
  </w:style>
  <w:style w:type="paragraph" w:customStyle="1" w:styleId="A117CC5A324D4B9CBD6D8D8FD1F5E4F6">
    <w:name w:val="A117CC5A324D4B9CBD6D8D8FD1F5E4F6"/>
    <w:rsid w:val="001846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3D480B-4425-4B27-939F-B3B7B6633F70}">
  <we:reference id="wa104382081" version="1.55.1.0" store="sl-SI" storeType="OMEX"/>
  <we:alternateReferences>
    <we:reference id="wa104382081" version="1.55.1.0" store="" storeType="OMEX"/>
  </we:alternateReferences>
  <we:properties>
    <we:property name="MENDELEY_CITATIONS" value="[{&quot;citationID&quot;:&quot;MENDELEY_CITATION_18851000-e998-49f0-a6d6-6dcc386f0b97&quot;,&quot;properties&quot;:{&quot;noteIndex&quot;:0},&quot;isEdited&quot;:false,&quot;manualOverride&quot;:{&quot;isManuallyOverridden&quot;:false,&quot;citeprocText&quot;:&quot;(Malembic-Maher et al., 2011)&quot;,&quot;manualOverrideText&quot;:&quot;&quot;},&quot;citationTag&quot;:&quot;MENDELEY_CITATION_v3_eyJjaXRhdGlvbklEIjoiTUVOREVMRVlfQ0lUQVRJT05fMTg4NTEwMDAtZTk5OC00OWYwLWE2ZDYtNmRjYzM4NmYwYjk3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quot;,&quot;citationItems&quot;:[{&quot;id&quot;:&quot;c1b88b2a-97cd-35f0-a69a-255b3071ddb0&quot;,&quot;itemData&quot;:{&quot;type&quot;:&quot;article-journal&quot;,&quot;id&quot;:&quot;c1b88b2a-97cd-35f0-a69a-255b3071ddb0&quot;,&quot;title&quot;:&quot;Genetic diversity of European phytoplasmas of the 16SrV taxonomic group and proposal of 'Candidatus phytoplasma rubi'&quot;,&quot;author&quot;:[{&quot;family&quot;:&quot;Malembic-Maher&quot;,&quot;given&quot;:&quot;Sylvie&quot;,&quot;parse-names&quot;:false,&quot;dropping-particle&quot;:&quot;&quot;,&quot;non-dropping-particle&quot;:&quot;&quot;},{&quot;family&quot;:&quot;Salar&quot;,&quot;given&quot;:&quot;Pascal&quot;,&quot;parse-names&quot;:false,&quot;dropping-particle&quot;:&quot;&quot;,&quot;non-dropping-particle&quot;:&quot;&quot;},{&quot;family&quot;:&quot;Filippin&quot;,&quot;given&quot;:&quot;Luisa&quot;,&quot;parse-names&quot;:false,&quot;dropping-particle&quot;:&quot;&quot;,&quot;non-dropping-particle&quot;:&quot;&quot;},{&quot;family&quot;:&quot;Carle&quot;,&quot;given&quot;:&quot;Patricia&quot;,&quot;parse-names&quot;:false,&quot;dropping-particle&quot;:&quot;&quot;,&quot;non-dropping-particle&quot;:&quot;&quot;},{&quot;family&quot;:&quot;Angelini&quot;,&quot;given&quot;:&quot;Elisa&quot;,&quot;parse-names&quot;:false,&quot;dropping-particle&quot;:&quot;&quot;,&quot;non-dropping-particle&quot;:&quot;&quot;},{&quot;family&quot;:&quot;Foissac&quot;,&quot;given&quot;:&quot;Xavier&quot;,&quot;parse-names&quot;:false,&quot;dropping-particle&quot;:&quot;&quot;,&quot;non-dropping-particle&quot;:&quot;&quot;}],&quot;container-title&quot;:&quot;International Journal of Systematic and Evolutionary Microbiology&quot;,&quot;container-title-short&quot;:&quot;Int J Syst Evol Microbiol&quot;,&quot;DOI&quot;:&quot;10.1099/ijs.0.025411-0&quot;,&quot;ISSN&quot;:&quot;14665026&quot;,&quot;PMID&quot;:&quot;20889771&quot;,&quot;issued&quot;:{&quot;date-parts&quot;:[[2011]]},&quot;page&quot;:&quot;2129-2134&quot;,&quot;abstract&quot;:&quot;In addition to the grapevine flavescence dorée phytoplasmas, other members of taxonomic group 16SrV phytoplasmas infect grapevines, alders and species of the genera Clematis and Rubus in Europe. In order to investigate which phytoplasmas constitute discrete, species-level taxa, several strains were analysed by comparing their 16S rRNA gene sequences and a set of five housekeeping genes. Whereas 16S rRNA gene sequence similarity values were &gt;97.5%, the proposed threshold to distinguish two 'Candidatus Phytoplasma' taxa, phylogenetic analysis of the combined sequences of the tuf, rplV-rpsC, rplF-rplR, map and uvrB-degV genetic loci showed that two discrete phylogenetic clusters could be clearly distinguished. The first cluster grouped flavescence dorée (FD) phytoplasmas, alder yellows (AldY) phytoplasmas, Clematis (CL) phytoplasmas and the Palatinate grapevine yellows (PGY) phytoplasmas. The second cluster comprised Rubus stunt (RS) phytoplasmas. In addition to the specificity of the insect vector, the Rubus stunt phytoplasma contained specific sequences in the 16S rRNA gene. Hence, the Rubus stunt phytoplasma 16S rRNA gene was sufficiently differentiated to represent a novel putative taxon: 'Candidatus Phytoplasma rubi'. © 2011 IUMS.&quot;,&quot;issue&quot;:&quot;9&quot;,&quot;volume&quot;:&quot;61&quot;},&quot;isTemporary&quot;:false}]},{&quot;citationID&quot;:&quot;MENDELEY_CITATION_9cb9360e-ec7c-4917-97ef-25c8e6b26b60&quot;,&quot;properties&quot;:{&quot;noteIndex&quot;:0},&quot;isEdited&quot;:false,&quot;manualOverride&quot;:{&quot;isManuallyOverridden&quot;:false,&quot;citeprocText&quot;:&quot;(Malembic-Maher et al., 2011)&quot;,&quot;manualOverrideText&quot;:&quot;&quot;},&quot;citationTag&quot;:&quot;MENDELEY_CITATION_v3_eyJjaXRhdGlvbklEIjoiTUVOREVMRVlfQ0lUQVRJT05fOWNiOTM2MGUtZWM3Yy00OTE3LTk3ZWYtMjVjOGU2YjI2YjYw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quot;,&quot;citationItems&quot;:[{&quot;id&quot;:&quot;c1b88b2a-97cd-35f0-a69a-255b3071ddb0&quot;,&quot;itemData&quot;:{&quot;type&quot;:&quot;article-journal&quot;,&quot;id&quot;:&quot;c1b88b2a-97cd-35f0-a69a-255b3071ddb0&quot;,&quot;title&quot;:&quot;Genetic diversity of European phytoplasmas of the 16SrV taxonomic group and proposal of 'Candidatus phytoplasma rubi'&quot;,&quot;author&quot;:[{&quot;family&quot;:&quot;Malembic-Maher&quot;,&quot;given&quot;:&quot;Sylvie&quot;,&quot;parse-names&quot;:false,&quot;dropping-particle&quot;:&quot;&quot;,&quot;non-dropping-particle&quot;:&quot;&quot;},{&quot;family&quot;:&quot;Salar&quot;,&quot;given&quot;:&quot;Pascal&quot;,&quot;parse-names&quot;:false,&quot;dropping-particle&quot;:&quot;&quot;,&quot;non-dropping-particle&quot;:&quot;&quot;},{&quot;family&quot;:&quot;Filippin&quot;,&quot;given&quot;:&quot;Luisa&quot;,&quot;parse-names&quot;:false,&quot;dropping-particle&quot;:&quot;&quot;,&quot;non-dropping-particle&quot;:&quot;&quot;},{&quot;family&quot;:&quot;Carle&quot;,&quot;given&quot;:&quot;Patricia&quot;,&quot;parse-names&quot;:false,&quot;dropping-particle&quot;:&quot;&quot;,&quot;non-dropping-particle&quot;:&quot;&quot;},{&quot;family&quot;:&quot;Angelini&quot;,&quot;given&quot;:&quot;Elisa&quot;,&quot;parse-names&quot;:false,&quot;dropping-particle&quot;:&quot;&quot;,&quot;non-dropping-particle&quot;:&quot;&quot;},{&quot;family&quot;:&quot;Foissac&quot;,&quot;given&quot;:&quot;Xavier&quot;,&quot;parse-names&quot;:false,&quot;dropping-particle&quot;:&quot;&quot;,&quot;non-dropping-particle&quot;:&quot;&quot;}],&quot;container-title&quot;:&quot;International Journal of Systematic and Evolutionary Microbiology&quot;,&quot;container-title-short&quot;:&quot;Int J Syst Evol Microbiol&quot;,&quot;DOI&quot;:&quot;10.1099/ijs.0.025411-0&quot;,&quot;ISSN&quot;:&quot;14665026&quot;,&quot;PMID&quot;:&quot;20889771&quot;,&quot;issued&quot;:{&quot;date-parts&quot;:[[2011]]},&quot;page&quot;:&quot;2129-2134&quot;,&quot;abstract&quot;:&quot;In addition to the grapevine flavescence dorée phytoplasmas, other members of taxonomic group 16SrV phytoplasmas infect grapevines, alders and species of the genera Clematis and Rubus in Europe. In order to investigate which phytoplasmas constitute discrete, species-level taxa, several strains were analysed by comparing their 16S rRNA gene sequences and a set of five housekeeping genes. Whereas 16S rRNA gene sequence similarity values were &gt;97.5%, the proposed threshold to distinguish two 'Candidatus Phytoplasma' taxa, phylogenetic analysis of the combined sequences of the tuf, rplV-rpsC, rplF-rplR, map and uvrB-degV genetic loci showed that two discrete phylogenetic clusters could be clearly distinguished. The first cluster grouped flavescence dorée (FD) phytoplasmas, alder yellows (AldY) phytoplasmas, Clematis (CL) phytoplasmas and the Palatinate grapevine yellows (PGY) phytoplasmas. The second cluster comprised Rubus stunt (RS) phytoplasmas. In addition to the specificity of the insect vector, the Rubus stunt phytoplasma contained specific sequences in the 16S rRNA gene. Hence, the Rubus stunt phytoplasma 16S rRNA gene was sufficiently differentiated to represent a novel putative taxon: 'Candidatus Phytoplasma rubi'. © 2011 IUMS.&quot;,&quot;issue&quot;:&quot;9&quot;,&quot;volume&quot;:&quot;61&quot;},&quot;isTemporary&quot;:false}]},{&quot;citationID&quot;:&quot;MENDELEY_CITATION_b71cd25a-d791-4abb-9cfb-6327fcfbe96a&quot;,&quot;properties&quot;:{&quot;noteIndex&quot;:0},&quot;isEdited&quot;:false,&quot;manualOverride&quot;:{&quot;isManuallyOverridden&quot;:false,&quot;citeprocText&quot;:&quot;(Malembic-Maher et al., 2011)&quot;,&quot;manualOverrideText&quot;:&quot;&quot;},&quot;citationTag&quot;:&quot;MENDELEY_CITATION_v3_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&quot;,&quot;citationItems&quot;:[{&quot;id&quot;:&quot;c1b88b2a-97cd-35f0-a69a-255b3071ddb0&quot;,&quot;itemData&quot;:{&quot;type&quot;:&quot;article-journal&quot;,&quot;id&quot;:&quot;c1b88b2a-97cd-35f0-a69a-255b3071ddb0&quot;,&quot;title&quot;:&quot;Genetic diversity of European phytoplasmas of the 16SrV taxonomic group and proposal of 'Candidatus phytoplasma rubi'&quot;,&quot;author&quot;:[{&quot;family&quot;:&quot;Malembic-Maher&quot;,&quot;given&quot;:&quot;Sylvie&quot;,&quot;parse-names&quot;:false,&quot;dropping-particle&quot;:&quot;&quot;,&quot;non-dropping-particle&quot;:&quot;&quot;},{&quot;family&quot;:&quot;Salar&quot;,&quot;given&quot;:&quot;Pascal&quot;,&quot;parse-names&quot;:false,&quot;dropping-particle&quot;:&quot;&quot;,&quot;non-dropping-particle&quot;:&quot;&quot;},{&quot;family&quot;:&quot;Filippin&quot;,&quot;given&quot;:&quot;Luisa&quot;,&quot;parse-names&quot;:false,&quot;dropping-particle&quot;:&quot;&quot;,&quot;non-dropping-particle&quot;:&quot;&quot;},{&quot;family&quot;:&quot;Carle&quot;,&quot;given&quot;:&quot;Patricia&quot;,&quot;parse-names&quot;:false,&quot;dropping-particle&quot;:&quot;&quot;,&quot;non-dropping-particle&quot;:&quot;&quot;},{&quot;family&quot;:&quot;Angelini&quot;,&quot;given&quot;:&quot;Elisa&quot;,&quot;parse-names&quot;:false,&quot;dropping-particle&quot;:&quot;&quot;,&quot;non-dropping-particle&quot;:&quot;&quot;},{&quot;family&quot;:&quot;Foissac&quot;,&quot;given&quot;:&quot;Xavier&quot;,&quot;parse-names&quot;:false,&quot;dropping-particle&quot;:&quot;&quot;,&quot;non-dropping-particle&quot;:&quot;&quot;}],&quot;container-title&quot;:&quot;International Journal of Systematic and Evolutionary Microbiology&quot;,&quot;container-title-short&quot;:&quot;Int J Syst Evol Microbiol&quot;,&quot;DOI&quot;:&quot;10.1099/ijs.0.025411-0&quot;,&quot;ISSN&quot;:&quot;14665026&quot;,&quot;PMID&quot;:&quot;20889771&quot;,&quot;issued&quot;:{&quot;date-parts&quot;:[[2011]]},&quot;page&quot;:&quot;2129-2134&quot;,&quot;abstract&quot;:&quot;In addition to the grapevine flavescence dorée phytoplasmas, other members of taxonomic group 16SrV phytoplasmas infect grapevines, alders and species of the genera Clematis and Rubus in Europe. In order to investigate which phytoplasmas constitute discrete, species-level taxa, several strains were analysed by comparing their 16S rRNA gene sequences and a set of five housekeeping genes. Whereas 16S rRNA gene sequence similarity values were &gt;97.5%, the proposed threshold to distinguish two 'Candidatus Phytoplasma' taxa, phylogenetic analysis of the combined sequences of the tuf, rplV-rpsC, rplF-rplR, map and uvrB-degV genetic loci showed that two discrete phylogenetic clusters could be clearly distinguished. The first cluster grouped flavescence dorée (FD) phytoplasmas, alder yellows (AldY) phytoplasmas, Clematis (CL) phytoplasmas and the Palatinate grapevine yellows (PGY) phytoplasmas. The second cluster comprised Rubus stunt (RS) phytoplasmas. In addition to the specificity of the insect vector, the Rubus stunt phytoplasma contained specific sequences in the 16S rRNA gene. Hence, the Rubus stunt phytoplasma 16S rRNA gene was sufficiently differentiated to represent a novel putative taxon: 'Candidatus Phytoplasma rubi'. © 2011 IUMS.&quot;,&quot;issue&quot;:&quot;9&quot;,&quot;volume&quot;:&quot;61&quot;},&quot;isTemporary&quot;:false}]},{&quot;citationID&quot;:&quot;MENDELEY_CITATION_5f7a2035-babc-4a2a-827d-a36f72476f43&quot;,&quot;properties&quot;:{&quot;noteIndex&quot;:0},&quot;isEdited&quot;:false,&quot;manualOverride&quot;:{&quot;isManuallyOverridden&quot;:false,&quot;citeprocText&quot;:&quot;(Rossi et al., 2019)&quot;,&quot;manualOverrideText&quot;:&quot;&quot;},&quot;citationTag&quot;:&quot;MENDELEY_CITATION_v3_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&quot;,&quot;citationItems&quot;:[{&quot;id&quot;:&quot;355025c4-7f5f-353e-ab81-c5320e8c0da0&quot;,&quot;itemData&quot;:{&quot;type&quot;:&quot;article-journal&quot;,&quot;id&quot;:&quot;355025c4-7f5f-353e-ab81-c5320e8c0da0&quot;,&quot;title&quot;:&quot;Genetic Diversity of Flavescence Dorée Phytoplasmas at the Vineyard Scale&quot;,&quot;author&quot;:[{&quot;family&quot;:&quot;Rossi&quot;,&quot;given&quot;:&quot;M&quot;,&quot;parse-names&quot;:false,&quot;dropping-particle&quot;:&quot;&quot;,&quot;non-dropping-particle&quot;:&quot;&quot;},{&quot;family&quot;:&quot;Pegoraro&quot;,&quot;given&quot;:&quot;M&quot;,&quot;parse-names&quot;:false,&quot;dropping-particle&quot;:&quot;&quot;,&quot;non-dropping-particle&quot;:&quot;&quot;},{&quot;family&quot;:&quot;Ripamonti&quot;,&quot;given&quot;:&quot;M&quot;,&quot;parse-names&quot;:false,&quot;dropping-particle&quot;:&quot;&quot;,&quot;non-dropping-particle&quot;:&quot;&quot;},{&quot;family&quot;:&quot;Abbà&quot;,&quot;given&quot;:&quot;S&quot;,&quot;parse-names&quot;:false,&quot;dropping-particle&quot;:&quot;&quot;,&quot;non-dropping-particle&quot;:&quot;&quot;},{&quot;family&quot;:&quot;Bealb&quot;,&quot;given&quot;:&quot;D&quot;,&quot;parse-names&quot;:false,&quot;dropping-particle&quot;:&quot;&quot;,&quot;non-dropping-particle&quot;:&quot;&quot;},{&quot;family&quot;:&quot;Giraudoa&quot;,&quot;given&quot;:&quot;A&quot;,&quot;parse-names&quot;:false,&quot;dropping-particle&quot;:&quot;&quot;,&quot;non-dropping-particle&quot;:&quot;&quot;},{&quot;family&quot;:&quot;Veratti&quot;,&quot;given&quot;:&quot;F&quot;,&quot;parse-names&quot;:false,&quot;dropping-particle&quot;:&quot;&quot;,&quot;non-dropping-particle&quot;:&quot;&quot;},{&quot;family&quot;:&quot;Malembic –Maher&quot;,&quot;given&quot;:&quot;S&quot;,&quot;parse-names&quot;:false,&quot;dropping-particle&quot;:&quot;&quot;,&quot;non-dropping-particle&quot;:&quot;&quot;},{&quot;family&quot;:&quot;Salar&quot;,&quot;given&quot;:&quot;P&quot;,&quot;parse-names&quot;:false,&quot;dropping-particle&quot;:&quot;&quot;,&quot;non-dropping-particle&quot;:&quot;&quot;},{&quot;family&quot;:&quot;Boscoa&quot;,&quot;given&quot;:&quot;D&quot;,&quot;parse-names&quot;:false,&quot;dropping-particle&quot;:&quot;&quot;,&quot;non-dropping-particle&quot;:&quot;&quot;},{&quot;family&quot;:&quot;Marzachìa&quot;,&quot;given&quot;:&quot;C.&quot;,&quot;parse-names&quot;:false,&quot;dropping-particle&quot;:&quot;&quot;,&quot;non-dropping-particle&quot;:&quot;&quot;}],&quot;container-title&quot;:&quot;Applied and Environmental Microbiology&quot;,&quot;container-title-short&quot;:&quot;Appl Environ Microbiol&quot;,&quot;issued&quot;:{&quot;date-parts&quot;:[[2019]]},&quot;page&quot;:&quot;1-15&quot;,&quot;issue&quot;:&quot;10&quot;,&quot;volume&quot;:&quot;85&quot;},&quot;isTemporary&quot;:false}]},{&quot;citationID&quot;:&quot;MENDELEY_CITATION_a8bb9d3e-b8cc-44ff-85f7-8276541a79de&quot;,&quot;properties&quot;:{&quot;noteIndex&quot;:0},&quot;isEdited&quot;:false,&quot;manualOverride&quot;:{&quot;isManuallyOverridden&quot;:false,&quot;citeprocText&quot;:&quot;(Malembic-Maher et al., 2020)&quot;,&quot;manualOverrideText&quot;:&quot;&quot;},&quot;citationTag&quot;:&quot;MENDELEY_CITATION_v3_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&quot;,&quot;citationItems&quot;:[{&quot;id&quot;:&quot;20cfa8d2-a8d7-395e-8b4a-65259532aeb0&quot;,&quot;itemData&quot;:{&quot;type&quot;:&quot;article-journal&quot;,&quot;id&quot;:&quot;20cfa8d2-a8d7-395e-8b4a-65259532aeb0&quot;,&quot;title&quot;:&quot;When a Palearctic bacterium meets a Nearctic insect vector: Genetic and ecological insights into the emergence of the grapevine Flavescence dorée epidemics in Europe&quot;,&quot;author&quot;:[{&quot;family&quot;:&quot;Malembic-Maher&quot;,&quot;given&quot;:&quot;Sylvie&quot;,&quot;parse-names&quot;:false,&quot;dropping-particle&quot;:&quot;&quot;,&quot;non-dropping-particle&quot;:&quot;&quot;},{&quot;family&quot;:&quot;Desqué&quot;,&quot;given&quot;:&quot;Delphine&quot;,&quot;parse-names&quot;:false,&quot;dropping-particle&quot;:&quot;&quot;,&quot;non-dropping-particle&quot;:&quot;&quot;},{&quot;family&quot;:&quot;Khalil&quot;,&quot;given&quot;:&quot;Dima&quot;,&quot;parse-names&quot;:false,&quot;dropping-particle&quot;:&quot;&quot;,&quot;non-dropping-particle&quot;:&quot;&quot;},{&quot;family&quot;:&quot;Salar&quot;,&quot;given&quot;:&quot;Pascal&quot;,&quot;parse-names&quot;:false,&quot;dropping-particle&quot;:&quot;&quot;,&quot;non-dropping-particle&quot;:&quot;&quot;},{&quot;family&quot;:&quot;Bergey&quot;,&quot;given&quot;:&quot;Bernard&quot;,&quot;parse-names&quot;:false,&quot;dropping-particle&quot;:&quot;&quot;,&quot;non-dropping-particle&quot;:&quot;&quot;},{&quot;family&quot;:&quot;Danet&quot;,&quot;given&quot;:&quot;Jean-Luc&quot;,&quot;parse-names&quot;:false,&quot;dropping-particle&quot;:&quot;&quot;,&quot;non-dropping-particle&quot;:&quot;&quot;},{&quot;family&quot;:&quot;Duret&quot;,&quot;given&quot;:&quot;Sybille&quot;,&quot;parse-names&quot;:false,&quot;dropping-particle&quot;:&quot;&quot;,&quot;non-dropping-particle&quot;:&quot;&quot;},{&quot;family&quot;:&quot;Dubrana-Ourabah&quot;,&quot;given&quot;:&quot;Marie-Pierre&quot;,&quot;parse-names&quot;:false,&quot;dropping-particle&quot;:&quot;&quot;,&quot;non-dropping-particle&quot;:&quot;&quot;},{&quot;family&quot;:&quot;Beven&quot;,&quot;given&quot;:&quot;Laure&quot;,&quot;parse-names&quot;:false,&quot;dropping-particle&quot;:&quot;&quot;,&quot;non-dropping-particle&quot;:&quot;&quot;},{&quot;family&quot;:&quot;Ember&quot;,&quot;given&quot;:&quot;Ibolya&quot;,&quot;parse-names&quot;:false,&quot;dropping-particle&quot;:&quot;&quot;,&quot;non-dropping-particle&quot;:&quot;&quot;},{&quot;family&quot;:&quot;Acs&quot;,&quot;given&quot;:&quot;Zoltan&quot;,&quot;parse-names&quot;:false,&quot;dropping-particle&quot;:&quot;&quot;,&quot;non-dropping-particle&quot;:&quot;&quot;},{&quot;family&quot;:&quot;Bartola&quot;,&quot;given&quot;:&quot;Michele&quot;,&quot;parse-names&quot;:false,&quot;dropping-particle&quot;:&quot;&quot;,&quot;non-dropping-particle&quot;:&quot;Della&quot;},{&quot;family&quot;:&quot;Materazzi&quot;,&quot;given&quot;:&quot;Alberto&quot;,&quot;parse-names&quot;:false,&quot;dropping-particle&quot;:&quot;&quot;,&quot;non-dropping-particle&quot;:&quot;&quot;},{&quot;family&quot;:&quot;Filippin&quot;,&quot;given&quot;:&quot;Luisa&quot;,&quot;parse-names&quot;:false,&quot;dropping-particle&quot;:&quot;&quot;,&quot;non-dropping-particle&quot;:&quot;&quot;},{&quot;family&quot;:&quot;Krnjajic&quot;,&quot;given&quot;:&quot;Slobodan&quot;,&quot;parse-names&quot;:false,&quot;dropping-particle&quot;:&quot;&quot;,&quot;non-dropping-particle&quot;:&quot;&quot;},{&quot;family&quot;:&quot;Krstić&quot;,&quot;given&quot;:&quot;Oliver&quot;,&quot;parse-names&quot;:false,&quot;dropping-particle&quot;:&quot;&quot;,&quot;non-dropping-particle&quot;:&quot;&quot;},{&quot;family&quot;:&quot;Toševski&quot;,&quot;given&quot;:&quot;Ivo&quot;,&quot;parse-names&quot;:false,&quot;dropping-particle&quot;:&quot;&quot;,&quot;non-dropping-particle&quot;:&quot;&quot;},{&quot;family&quot;:&quot;Lang&quot;,&quot;given&quot;:&quot;Friederike&quot;,&quot;parse-names&quot;:false,&quot;dropping-particle&quot;:&quot;&quot;,&quot;non-dropping-particle&quot;:&quot;&quot;},{&quot;family&quot;:&quot;Jarausch&quot;,&quot;given&quot;:&quot;Barbara&quot;,&quot;parse-names&quot;:false,&quot;dropping-particle&quot;:&quot;&quot;,&quot;non-dropping-particle&quot;:&quot;&quot;},{&quot;family&quot;:&quot;Kölber&quot;,&quot;given&quot;:&quot;Maria&quot;,&quot;parse-names&quot;:false,&quot;dropping-particle&quot;:&quot;&quot;,&quot;non-dropping-particle&quot;:&quot;&quot;},{&quot;family&quot;:&quot;Jović&quot;,&quot;given&quot;:&quot;Jelena&quot;,&quot;parse-names&quot;:false,&quot;dropping-particle&quot;:&quot;&quot;,&quot;non-dropping-particle&quot;:&quot;&quot;},{&quot;family&quot;:&quot;Angelini&quot;,&quot;given&quot;:&quot;Elisa&quot;,&quot;parse-names&quot;:false,&quot;dropping-particle&quot;:&quot;&quot;,&quot;non-dropping-particle&quot;:&quot;&quot;},{&quot;family&quot;:&quot;Arricau-Bouvery&quot;,&quot;given&quot;:&quot;Nathalie&quot;,&quot;parse-names&quot;:false,&quot;dropping-particle&quot;:&quot;&quot;,&quot;non-dropping-particle&quot;:&quot;&quot;},{&quot;family&quot;:&quot;Maixner&quot;,&quot;given&quot;:&quot;Michael&quot;,&quot;parse-names&quot;:false,&quot;dropping-particle&quot;:&quot;&quot;,&quot;non-dropping-particle&quot;:&quot;&quot;},{&quot;family&quot;:&quot;Foissac&quot;,&quot;given&quot;:&quot;Xavier&quot;,&quot;parse-names&quot;:false,&quot;dropping-particle&quot;:&quot;&quot;,&quot;non-dropping-particle&quot;:&quot;&quot;}],&quot;container-title&quot;:&quot;PLOS Pathogens&quot;,&quot;container-title-short&quot;:&quot;PLoS Pathog&quot;,&quot;DOI&quot;:&quot;10.1371/journal.ppat.1007967&quot;,&quot;URL&quot;:&quot;https://doi.org/10.1371/journal.ppat.1007967&quot;,&quot;issued&quot;:{&quot;date-parts&quot;:[[2020]]},&quot;page&quot;:&quot;1-28&quot;,&quot;abstract&quot;:&quot;Author summary Since the first outbreaks, Flavescence dorée epidemics had been associated to the introduction of the North American leafhopper vector Scaphoideus titanus. We hereby show that the associated phytoplasma originated from European alders and that epidemics in grapevine are restricted to some phytoplasma genetic variants pre-existing in this wild asymptomatic plant host. The compatibility of this phytoplasma to the introduced S. titanus insect vector resulted from the adaptation of phytoplasma variable membrane proteins Vmps to leafhoppers of the same subfamily living on alders. Vmps organization is similar to adhesion related proteins (ARP) and seems to allow the duplication of pre-adapted repeated domains. This suggests a key role of the Vmp adhesins in the life-style of phytoplasmas infecting woody hosts that rely on the adaptation to new insect vectors to expand their plant-host range.&quot;,&quot;publisher&quot;:&quot;Public Library of Science&quot;,&quot;issue&quot;:&quot;3&quot;,&quot;volume&quot;:&quot;16&quot;},&quot;isTemporary&quot;:false}]},{&quot;citationID&quot;:&quot;MENDELEY_CITATION_ca9b0fe1-cf63-4e44-a0e3-d370c3c10c34&quot;,&quot;properties&quot;:{&quot;noteIndex&quot;:0},&quot;isEdited&quot;:false,&quot;manualOverride&quot;:{&quot;isManuallyOverridden&quot;:false,&quot;citeprocText&quot;:&quot;(Rossi et al., 2019)&quot;,&quot;manualOverrideText&quot;:&quot;&quot;},&quot;citationTag&quot;:&quot;MENDELEY_CITATION_v3_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&quot;,&quot;citationItems&quot;:[{&quot;id&quot;:&quot;355025c4-7f5f-353e-ab81-c5320e8c0da0&quot;,&quot;itemData&quot;:{&quot;type&quot;:&quot;article-journal&quot;,&quot;id&quot;:&quot;355025c4-7f5f-353e-ab81-c5320e8c0da0&quot;,&quot;title&quot;:&quot;Genetic Diversity of Flavescence Dorée Phytoplasmas at the Vineyard Scale&quot;,&quot;author&quot;:[{&quot;family&quot;:&quot;Rossi&quot;,&quot;given&quot;:&quot;M&quot;,&quot;parse-names&quot;:false,&quot;dropping-particle&quot;:&quot;&quot;,&quot;non-dropping-particle&quot;:&quot;&quot;},{&quot;family&quot;:&quot;Pegoraro&quot;,&quot;given&quot;:&quot;M&quot;,&quot;parse-names&quot;:false,&quot;dropping-particle&quot;:&quot;&quot;,&quot;non-dropping-particle&quot;:&quot;&quot;},{&quot;family&quot;:&quot;Ripamonti&quot;,&quot;given&quot;:&quot;M&quot;,&quot;parse-names&quot;:false,&quot;dropping-particle&quot;:&quot;&quot;,&quot;non-dropping-particle&quot;:&quot;&quot;},{&quot;family&quot;:&quot;Abbà&quot;,&quot;given&quot;:&quot;S&quot;,&quot;parse-names&quot;:false,&quot;dropping-particle&quot;:&quot;&quot;,&quot;non-dropping-particle&quot;:&quot;&quot;},{&quot;family&quot;:&quot;Bealb&quot;,&quot;given&quot;:&quot;D&quot;,&quot;parse-names&quot;:false,&quot;dropping-particle&quot;:&quot;&quot;,&quot;non-dropping-particle&quot;:&quot;&quot;},{&quot;family&quot;:&quot;Giraudoa&quot;,&quot;given&quot;:&quot;A&quot;,&quot;parse-names&quot;:false,&quot;dropping-particle&quot;:&quot;&quot;,&quot;non-dropping-particle&quot;:&quot;&quot;},{&quot;family&quot;:&quot;Veratti&quot;,&quot;given&quot;:&quot;F&quot;,&quot;parse-names&quot;:false,&quot;dropping-particle&quot;:&quot;&quot;,&quot;non-dropping-particle&quot;:&quot;&quot;},{&quot;family&quot;:&quot;Malembic –Maher&quot;,&quot;given&quot;:&quot;S&quot;,&quot;parse-names&quot;:false,&quot;dropping-particle&quot;:&quot;&quot;,&quot;non-dropping-particle&quot;:&quot;&quot;},{&quot;family&quot;:&quot;Salar&quot;,&quot;given&quot;:&quot;P&quot;,&quot;parse-names&quot;:false,&quot;dropping-particle&quot;:&quot;&quot;,&quot;non-dropping-particle&quot;:&quot;&quot;},{&quot;family&quot;:&quot;Boscoa&quot;,&quot;given&quot;:&quot;D&quot;,&quot;parse-names&quot;:false,&quot;dropping-particle&quot;:&quot;&quot;,&quot;non-dropping-particle&quot;:&quot;&quot;},{&quot;family&quot;:&quot;Marzachìa&quot;,&quot;given&quot;:&quot;C.&quot;,&quot;parse-names&quot;:false,&quot;dropping-particle&quot;:&quot;&quot;,&quot;non-dropping-particle&quot;:&quot;&quot;}],&quot;container-title&quot;:&quot;Applied and Environmental Microbiology&quot;,&quot;container-title-short&quot;:&quot;Appl Environ Microbiol&quot;,&quot;issued&quot;:{&quot;date-parts&quot;:[[2019]]},&quot;page&quot;:&quot;1-15&quot;,&quot;issue&quot;:&quot;10&quot;,&quot;volume&quot;:&quot;85&quot;},&quot;isTemporary&quot;:false}]}]"/>
    <we:property name="MENDELEY_CITATIONS_LOCALE_CODE" value="&quot;en-US&quot;"/>
    <we:property name="MENDELEY_CITATIONS_STYLE" value="{&quot;id&quot;:&quot;https://www.zotero.org/styles/frontiers-in-plant-science&quot;,&quot;title&quot;:&quot;Frontiers in Plant Science&quot;,&quot;format&quot;:&quot;author-date&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45AF306EBB441B7A6158762C40D43" ma:contentTypeVersion="28" ma:contentTypeDescription="Create a new document." ma:contentTypeScope="" ma:versionID="885ac53139f20652f850277d10459b85">
  <xsd:schema xmlns:xsd="http://www.w3.org/2001/XMLSchema" xmlns:xs="http://www.w3.org/2001/XMLSchema" xmlns:p="http://schemas.microsoft.com/office/2006/metadata/properties" xmlns:ns2="26005759-6815-4540-b8ea-913958d74f23" xmlns:ns3="970c08f3-bdc0-46be-888b-e62464d9f78c" targetNamespace="http://schemas.microsoft.com/office/2006/metadata/properties" ma:root="true" ma:fieldsID="b20dbcea35cbef169bcf39aab5233ab6" ns2:_="" ns3:_="">
    <xsd:import namespace="26005759-6815-4540-b8ea-913958d74f23"/>
    <xsd:import namespace="970c08f3-bdc0-46be-888b-e62464d9f78c"/>
    <xsd:element name="properties">
      <xsd:complexType>
        <xsd:sequence>
          <xsd:element name="documentManagement">
            <xsd:complexType>
              <xsd:all>
                <xsd:element ref="ns2:_dlc_DocIdUr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Status" minOccurs="0"/>
                <xsd:element ref="ns3:Lead" minOccurs="0"/>
                <xsd:element ref="ns3:Description" minOccurs="0"/>
                <xsd:element ref="ns3:_Flow_SignoffStatu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05759-6815-4540-b8ea-913958d74f23"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7" nillable="true" ma:displayName="Document ID Value" ma:description="The value of the document ID assigned to this item." ma:hidden="true" ma:internalName="_dlc_DocId" ma:readOnly="false">
      <xsd:simpleType>
        <xsd:restriction base="dms:Text"/>
      </xsd:simpleType>
    </xsd:element>
    <xsd:element name="_dlc_DocIdPersistId" ma:index="9" nillable="true" ma:displayName="Persist ID" ma:description="Keep ID on add." ma:hidden="true" ma:internalName="_dlc_DocIdPersistId" ma:readOnly="false">
      <xsd:simpleType>
        <xsd:restriction base="dms:Boolea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9" nillable="true" ma:displayName="Taxonomy Catch All Column" ma:hidden="true" ma:list="{43fa7804-5c1f-47ca-a814-a80f2ff05ca7}" ma:internalName="TaxCatchAll" ma:showField="CatchAllData" ma:web="26005759-6815-4540-b8ea-913958d74f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0c08f3-bdc0-46be-888b-e62464d9f7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8" nillable="true" ma:displayName="Status" ma:default="New" ma:description="Archive function" ma:format="Dropdown" ma:internalName="Status">
      <xsd:simpleType>
        <xsd:restriction base="dms:Choice">
          <xsd:enumeration value="New"/>
          <xsd:enumeration value="Ongoing"/>
          <xsd:enumeration value="Finished"/>
        </xsd:restriction>
      </xsd:simpleType>
    </xsd:element>
    <xsd:element name="Lead" ma:index="19" nillable="true" ma:displayName="Lead" ma:format="Dropdown" ma:list="UserInfo" ma:SharePointGroup="0" ma:internalName="Le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0" nillable="true" ma:displayName="Description" ma:format="Dropdown" ma:internalName="Description">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65d274b-74f9-43c9-a5ca-fb7fe75b76d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26005759-6815-4540-b8ea-913958d74f23">FRONDOC-1086935359-10119</_dlc_DocId>
    <_dlc_DocIdUrl xmlns="26005759-6815-4540-b8ea-913958d74f23">
      <Url>https://frontiersin.sharepoint.com/Publishing/PubOps/Production/_layouts/15/DocIdRedir.aspx?ID=FRONDOC-1086935359-10119</Url>
      <Description>FRONDOC-1086935359-10119</Description>
    </_dlc_DocIdUrl>
    <_dlc_DocIdPersistId xmlns="26005759-6815-4540-b8ea-913958d74f23">false</_dlc_DocIdPersistId>
    <Description xmlns="970c08f3-bdc0-46be-888b-e62464d9f78c" xsi:nil="true"/>
    <Lead xmlns="970c08f3-bdc0-46be-888b-e62464d9f78c">
      <UserInfo>
        <DisplayName/>
        <AccountId xsi:nil="true"/>
        <AccountType/>
      </UserInfo>
    </Lead>
    <Status xmlns="970c08f3-bdc0-46be-888b-e62464d9f78c">New</Status>
    <_Flow_SignoffStatus xmlns="970c08f3-bdc0-46be-888b-e62464d9f78c" xsi:nil="true"/>
    <SharedWithUsers xmlns="26005759-6815-4540-b8ea-913958d74f23">
      <UserInfo>
        <DisplayName/>
        <AccountId xsi:nil="true"/>
        <AccountType/>
      </UserInfo>
    </SharedWithUsers>
    <lcf76f155ced4ddcb4097134ff3c332f xmlns="970c08f3-bdc0-46be-888b-e62464d9f78c">
      <Terms xmlns="http://schemas.microsoft.com/office/infopath/2007/PartnerControls"/>
    </lcf76f155ced4ddcb4097134ff3c332f>
    <TaxCatchAll xmlns="26005759-6815-4540-b8ea-913958d74f2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441E3-103C-4487-877D-08CD22337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05759-6815-4540-b8ea-913958d74f23"/>
    <ds:schemaRef ds:uri="970c08f3-bdc0-46be-888b-e62464d9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314AF-3C36-4C2C-B599-40A76C6FFFC1}">
  <ds:schemaRefs>
    <ds:schemaRef ds:uri="http://schemas.openxmlformats.org/officeDocument/2006/bibliography"/>
  </ds:schemaRefs>
</ds:datastoreItem>
</file>

<file path=customXml/itemProps3.xml><?xml version="1.0" encoding="utf-8"?>
<ds:datastoreItem xmlns:ds="http://schemas.openxmlformats.org/officeDocument/2006/customXml" ds:itemID="{2558679B-78FB-42CD-A1EA-A99096AF5568}">
  <ds:schemaRefs>
    <ds:schemaRef ds:uri="http://schemas.microsoft.com/sharepoint/events"/>
  </ds:schemaRefs>
</ds:datastoreItem>
</file>

<file path=customXml/itemProps4.xml><?xml version="1.0" encoding="utf-8"?>
<ds:datastoreItem xmlns:ds="http://schemas.openxmlformats.org/officeDocument/2006/customXml" ds:itemID="{4B2E0E22-D442-4EBE-AAA2-EDC8871E7B41}">
  <ds:schemaRefs>
    <ds:schemaRef ds:uri="http://schemas.microsoft.com/office/2006/metadata/properties"/>
    <ds:schemaRef ds:uri="http://schemas.microsoft.com/office/infopath/2007/PartnerControls"/>
    <ds:schemaRef ds:uri="26005759-6815-4540-b8ea-913958d74f23"/>
    <ds:schemaRef ds:uri="970c08f3-bdc0-46be-888b-e62464d9f78c"/>
  </ds:schemaRefs>
</ds:datastoreItem>
</file>

<file path=customXml/itemProps5.xml><?xml version="1.0" encoding="utf-8"?>
<ds:datastoreItem xmlns:ds="http://schemas.openxmlformats.org/officeDocument/2006/customXml" ds:itemID="{A3D4929F-83D0-432F-8F82-6D4423C25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2</TotalTime>
  <Pages>3</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Frontiers</dc:creator>
  <cp:lastModifiedBy>Zala Kogej Zwitter</cp:lastModifiedBy>
  <cp:revision>2</cp:revision>
  <cp:lastPrinted>2013-10-03T12:51:00Z</cp:lastPrinted>
  <dcterms:created xsi:type="dcterms:W3CDTF">2023-05-04T11:22:00Z</dcterms:created>
  <dcterms:modified xsi:type="dcterms:W3CDTF">2023-05-04T11:22:00Z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0x01010026445AF306EBB441B7A6158762C40D43</vt:lpwstr>
  </property>
  <property fmtid="{D5CDD505-2E9C-101B-9397-08002B2CF9AE}" pid="3" name="_dlc_DocIdItemGuid">
    <vt:lpwstr>f82bb101-9b00-462e-af01-9a0e7ec06274</vt:lpwstr>
  </property>
  <property fmtid="{D5CDD505-2E9C-101B-9397-08002B2CF9AE}" pid="4" name="Order">
    <vt:r8>1011900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